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BA8" w:rsidRDefault="00130BA8" w:rsidP="00130BA8">
      <w:pPr>
        <w:pStyle w:val="a4"/>
        <w:spacing w:line="560" w:lineRule="exact"/>
        <w:ind w:firstLine="3075"/>
        <w:rPr>
          <w:rFonts w:ascii="方正小标宋简体" w:eastAsia="方正小标宋简体" w:hAnsi="方正小标宋简体"/>
          <w:color w:val="000000"/>
          <w:sz w:val="44"/>
          <w:szCs w:val="44"/>
        </w:rPr>
      </w:pPr>
    </w:p>
    <w:p w:rsidR="002E6FDD" w:rsidRDefault="002E6FDD" w:rsidP="00130BA8">
      <w:pPr>
        <w:pStyle w:val="a4"/>
        <w:spacing w:line="560" w:lineRule="exact"/>
        <w:ind w:firstLine="3075"/>
        <w:rPr>
          <w:color w:val="646464"/>
          <w:sz w:val="21"/>
          <w:szCs w:val="21"/>
        </w:rPr>
      </w:pPr>
      <w:r>
        <w:rPr>
          <w:rFonts w:ascii="方正小标宋简体" w:eastAsia="方正小标宋简体" w:hAnsi="方正小标宋简体" w:hint="eastAsia"/>
          <w:color w:val="000000"/>
          <w:sz w:val="44"/>
          <w:szCs w:val="44"/>
        </w:rPr>
        <w:t>重庆医科大学</w:t>
      </w:r>
    </w:p>
    <w:p w:rsidR="002E6FDD" w:rsidRDefault="002E6FDD" w:rsidP="002E6FDD">
      <w:pPr>
        <w:pStyle w:val="a4"/>
        <w:spacing w:line="560" w:lineRule="exact"/>
        <w:ind w:firstLineChars="200" w:firstLine="880"/>
        <w:rPr>
          <w:color w:val="646464"/>
          <w:sz w:val="21"/>
          <w:szCs w:val="21"/>
        </w:rPr>
      </w:pPr>
      <w:r>
        <w:rPr>
          <w:rFonts w:ascii="方正小标宋简体" w:eastAsia="方正小标宋简体" w:hAnsi="方正小标宋简体" w:hint="eastAsia"/>
          <w:color w:val="000000"/>
          <w:sz w:val="44"/>
          <w:szCs w:val="44"/>
        </w:rPr>
        <w:t>201</w:t>
      </w:r>
      <w:r w:rsidR="000848EB">
        <w:rPr>
          <w:rFonts w:ascii="方正小标宋简体" w:eastAsia="方正小标宋简体" w:hAnsi="方正小标宋简体" w:hint="eastAsia"/>
          <w:color w:val="000000"/>
          <w:sz w:val="44"/>
          <w:szCs w:val="44"/>
        </w:rPr>
        <w:t>8</w:t>
      </w:r>
      <w:r>
        <w:rPr>
          <w:rFonts w:ascii="方正小标宋简体" w:eastAsia="方正小标宋简体" w:hAnsi="方正小标宋简体" w:hint="eastAsia"/>
          <w:color w:val="000000"/>
          <w:sz w:val="44"/>
          <w:szCs w:val="44"/>
        </w:rPr>
        <w:t>-201</w:t>
      </w:r>
      <w:r w:rsidR="000848EB">
        <w:rPr>
          <w:rFonts w:ascii="方正小标宋简体" w:eastAsia="方正小标宋简体" w:hAnsi="方正小标宋简体" w:hint="eastAsia"/>
          <w:color w:val="000000"/>
          <w:sz w:val="44"/>
          <w:szCs w:val="44"/>
        </w:rPr>
        <w:t>9</w:t>
      </w:r>
      <w:r>
        <w:rPr>
          <w:rFonts w:ascii="方正小标宋简体" w:eastAsia="方正小标宋简体" w:hAnsi="方正小标宋简体" w:hint="eastAsia"/>
          <w:color w:val="000000"/>
          <w:sz w:val="44"/>
          <w:szCs w:val="44"/>
        </w:rPr>
        <w:t>学年度信息公开工作报告</w:t>
      </w:r>
    </w:p>
    <w:p w:rsidR="002E6FDD" w:rsidRDefault="002E6FDD" w:rsidP="00130BA8">
      <w:pPr>
        <w:pStyle w:val="a4"/>
        <w:spacing w:line="600" w:lineRule="exact"/>
        <w:ind w:firstLine="646"/>
        <w:jc w:val="both"/>
        <w:rPr>
          <w:color w:val="646464"/>
          <w:sz w:val="21"/>
          <w:szCs w:val="21"/>
        </w:rPr>
      </w:pPr>
      <w:r>
        <w:rPr>
          <w:rFonts w:ascii="仿宋_GB2312" w:eastAsia="仿宋_GB2312" w:hint="eastAsia"/>
          <w:color w:val="000000"/>
          <w:sz w:val="32"/>
          <w:szCs w:val="32"/>
        </w:rPr>
        <w:t>根据《中华人民共和国政府信息公开条例》(以下简称《条例》)、《高等学校信息公开办法》(以下简称《办法》)、《教育部关于公布高等学校信息公开事项清单的通知》（以下简称《清单》）以及重庆市人民政府、重庆市教育委员会有关文件精神和工作要求，学校研究形成了《重庆医科大学201</w:t>
      </w:r>
      <w:r w:rsidR="000848EB">
        <w:rPr>
          <w:rFonts w:ascii="仿宋_GB2312" w:eastAsia="仿宋_GB2312" w:hint="eastAsia"/>
          <w:color w:val="000000"/>
          <w:sz w:val="32"/>
          <w:szCs w:val="32"/>
        </w:rPr>
        <w:t>8</w:t>
      </w:r>
      <w:r>
        <w:rPr>
          <w:rFonts w:ascii="仿宋_GB2312" w:eastAsia="仿宋_GB2312" w:hint="eastAsia"/>
          <w:color w:val="000000"/>
          <w:sz w:val="32"/>
          <w:szCs w:val="32"/>
        </w:rPr>
        <w:t>—201</w:t>
      </w:r>
      <w:r w:rsidR="000848EB">
        <w:rPr>
          <w:rFonts w:ascii="仿宋_GB2312" w:eastAsia="仿宋_GB2312" w:hint="eastAsia"/>
          <w:color w:val="000000"/>
          <w:sz w:val="32"/>
          <w:szCs w:val="32"/>
        </w:rPr>
        <w:t>9</w:t>
      </w:r>
      <w:r>
        <w:rPr>
          <w:rFonts w:ascii="仿宋_GB2312" w:eastAsia="仿宋_GB2312" w:hint="eastAsia"/>
          <w:color w:val="000000"/>
          <w:sz w:val="32"/>
          <w:szCs w:val="32"/>
        </w:rPr>
        <w:t>学年度信息公开工作报告》，现向社会公布。</w:t>
      </w:r>
    </w:p>
    <w:p w:rsidR="002E6FDD" w:rsidRDefault="002E6FDD" w:rsidP="00130BA8">
      <w:pPr>
        <w:pStyle w:val="a4"/>
        <w:spacing w:line="600" w:lineRule="exact"/>
        <w:ind w:firstLine="646"/>
        <w:jc w:val="both"/>
        <w:rPr>
          <w:color w:val="646464"/>
          <w:sz w:val="21"/>
          <w:szCs w:val="21"/>
        </w:rPr>
      </w:pPr>
      <w:r>
        <w:rPr>
          <w:rFonts w:ascii="仿宋_GB2312" w:eastAsia="仿宋_GB2312" w:hint="eastAsia"/>
          <w:color w:val="000000"/>
          <w:sz w:val="32"/>
          <w:szCs w:val="32"/>
        </w:rPr>
        <w:t>报告由概述、信息主动公开情况、信息依申请公开情况、信息公开收费情况、因信息公开申请提起行政复议和行政诉讼情况、信息公开工作存在的主要问题和改进建议、其他需要向社会报告的事项等七个部分组成，数据统计从201</w:t>
      </w:r>
      <w:r w:rsidR="000848EB">
        <w:rPr>
          <w:rFonts w:ascii="仿宋_GB2312" w:eastAsia="仿宋_GB2312" w:hint="eastAsia"/>
          <w:color w:val="000000"/>
          <w:sz w:val="32"/>
          <w:szCs w:val="32"/>
        </w:rPr>
        <w:t>8</w:t>
      </w:r>
      <w:r>
        <w:rPr>
          <w:rFonts w:ascii="仿宋_GB2312" w:eastAsia="仿宋_GB2312" w:hint="eastAsia"/>
          <w:color w:val="000000"/>
          <w:sz w:val="32"/>
          <w:szCs w:val="32"/>
        </w:rPr>
        <w:t>年9月1日起至201</w:t>
      </w:r>
      <w:r w:rsidR="000848EB">
        <w:rPr>
          <w:rFonts w:ascii="仿宋_GB2312" w:eastAsia="仿宋_GB2312" w:hint="eastAsia"/>
          <w:color w:val="000000"/>
          <w:sz w:val="32"/>
          <w:szCs w:val="32"/>
        </w:rPr>
        <w:t>9</w:t>
      </w:r>
      <w:r>
        <w:rPr>
          <w:rFonts w:ascii="仿宋_GB2312" w:eastAsia="仿宋_GB2312" w:hint="eastAsia"/>
          <w:color w:val="000000"/>
          <w:sz w:val="32"/>
          <w:szCs w:val="32"/>
        </w:rPr>
        <w:t>年8月31日止。报告电子版可在重庆医科大学门户网站</w:t>
      </w:r>
      <w:r>
        <w:rPr>
          <w:rFonts w:ascii="仿宋_GB2312" w:eastAsia="仿宋_GB2312" w:hint="eastAsia"/>
          <w:color w:val="000000"/>
        </w:rPr>
        <w:t xml:space="preserve">(网址：http:// </w:t>
      </w:r>
      <w:hyperlink r:id="rId9" w:history="1">
        <w:r>
          <w:rPr>
            <w:rStyle w:val="a3"/>
            <w:rFonts w:ascii="仿宋_GB2312" w:eastAsia="仿宋_GB2312" w:hint="eastAsia"/>
            <w:color w:val="000000"/>
          </w:rPr>
          <w:t>www.cqmu.edu.cn</w:t>
        </w:r>
      </w:hyperlink>
      <w:r>
        <w:rPr>
          <w:rFonts w:ascii="仿宋_GB2312" w:eastAsia="仿宋_GB2312" w:hint="eastAsia"/>
          <w:color w:val="000000"/>
        </w:rPr>
        <w:t>)</w:t>
      </w:r>
      <w:r>
        <w:rPr>
          <w:rFonts w:ascii="仿宋_GB2312" w:eastAsia="仿宋_GB2312" w:hint="eastAsia"/>
          <w:color w:val="000000"/>
          <w:sz w:val="32"/>
          <w:szCs w:val="32"/>
        </w:rPr>
        <w:t>或重庆医科大学信息公开专项平台（</w:t>
      </w:r>
      <w:r>
        <w:rPr>
          <w:rFonts w:ascii="仿宋_GB2312" w:eastAsia="仿宋_GB2312" w:hint="eastAsia"/>
          <w:color w:val="000000"/>
        </w:rPr>
        <w:t>网址：http://xxgk.cqmu.edu.cn）</w:t>
      </w:r>
      <w:r>
        <w:rPr>
          <w:rFonts w:ascii="仿宋_GB2312" w:eastAsia="仿宋_GB2312" w:hint="eastAsia"/>
          <w:color w:val="000000"/>
          <w:sz w:val="32"/>
          <w:szCs w:val="32"/>
        </w:rPr>
        <w:t>查阅或下载。</w:t>
      </w:r>
    </w:p>
    <w:p w:rsidR="002E6FDD" w:rsidRDefault="002E6FDD" w:rsidP="00130BA8">
      <w:pPr>
        <w:pStyle w:val="a4"/>
        <w:spacing w:line="600" w:lineRule="exact"/>
        <w:ind w:firstLine="646"/>
        <w:jc w:val="both"/>
        <w:rPr>
          <w:rFonts w:ascii="仿宋_GB2312" w:eastAsia="仿宋_GB2312"/>
          <w:color w:val="000000"/>
          <w:sz w:val="32"/>
          <w:szCs w:val="32"/>
        </w:rPr>
      </w:pPr>
      <w:r>
        <w:rPr>
          <w:rFonts w:ascii="仿宋_GB2312" w:eastAsia="仿宋_GB2312" w:hint="eastAsia"/>
          <w:color w:val="000000"/>
          <w:sz w:val="32"/>
          <w:szCs w:val="32"/>
        </w:rPr>
        <w:t>如对报告有疑问，请与重庆医科大学校办公室联系（地址：重庆市渝中区医学院路1号，邮编：400016，联系电话：023—68485000，传真：023—68485111）。</w:t>
      </w:r>
    </w:p>
    <w:p w:rsidR="002E6FDD" w:rsidRDefault="002E6FDD" w:rsidP="00522AF0">
      <w:pPr>
        <w:pStyle w:val="a4"/>
        <w:spacing w:line="560" w:lineRule="exact"/>
        <w:ind w:firstLine="645"/>
        <w:jc w:val="both"/>
        <w:rPr>
          <w:color w:val="646464"/>
          <w:sz w:val="21"/>
          <w:szCs w:val="21"/>
        </w:rPr>
      </w:pPr>
    </w:p>
    <w:p w:rsidR="002E6FDD" w:rsidRDefault="002E6FDD" w:rsidP="00522AF0">
      <w:pPr>
        <w:pStyle w:val="a4"/>
        <w:spacing w:line="560" w:lineRule="exact"/>
        <w:ind w:firstLine="645"/>
        <w:rPr>
          <w:color w:val="646464"/>
          <w:sz w:val="21"/>
          <w:szCs w:val="21"/>
        </w:rPr>
      </w:pPr>
      <w:r>
        <w:rPr>
          <w:rFonts w:ascii="黑体" w:eastAsia="黑体" w:hAnsi="黑体" w:hint="eastAsia"/>
          <w:color w:val="000000"/>
          <w:sz w:val="32"/>
          <w:szCs w:val="32"/>
        </w:rPr>
        <w:lastRenderedPageBreak/>
        <w:t>一、概述</w:t>
      </w:r>
    </w:p>
    <w:p w:rsidR="009434A5" w:rsidRPr="009434A5" w:rsidRDefault="002E6FDD" w:rsidP="009434A5">
      <w:pPr>
        <w:pStyle w:val="a4"/>
        <w:spacing w:line="560" w:lineRule="exact"/>
        <w:ind w:firstLine="645"/>
        <w:jc w:val="both"/>
        <w:rPr>
          <w:rFonts w:ascii="仿宋_GB2312" w:eastAsia="仿宋_GB2312"/>
          <w:color w:val="000000"/>
          <w:sz w:val="32"/>
          <w:szCs w:val="32"/>
        </w:rPr>
      </w:pPr>
      <w:r>
        <w:rPr>
          <w:rFonts w:ascii="仿宋_GB2312" w:eastAsia="仿宋_GB2312" w:hint="eastAsia"/>
          <w:color w:val="000000"/>
          <w:sz w:val="32"/>
          <w:szCs w:val="32"/>
        </w:rPr>
        <w:t>201</w:t>
      </w:r>
      <w:r w:rsidR="000848EB">
        <w:rPr>
          <w:rFonts w:ascii="仿宋_GB2312" w:eastAsia="仿宋_GB2312" w:hint="eastAsia"/>
          <w:color w:val="000000"/>
          <w:sz w:val="32"/>
          <w:szCs w:val="32"/>
        </w:rPr>
        <w:t>8</w:t>
      </w:r>
      <w:r>
        <w:rPr>
          <w:rFonts w:ascii="仿宋_GB2312" w:eastAsia="仿宋_GB2312" w:hint="eastAsia"/>
          <w:color w:val="000000"/>
          <w:sz w:val="32"/>
          <w:szCs w:val="32"/>
        </w:rPr>
        <w:t>-201</w:t>
      </w:r>
      <w:r w:rsidR="000848EB">
        <w:rPr>
          <w:rFonts w:ascii="仿宋_GB2312" w:eastAsia="仿宋_GB2312" w:hint="eastAsia"/>
          <w:color w:val="000000"/>
          <w:sz w:val="32"/>
          <w:szCs w:val="32"/>
        </w:rPr>
        <w:t>9</w:t>
      </w:r>
      <w:r>
        <w:rPr>
          <w:rFonts w:ascii="仿宋_GB2312" w:eastAsia="仿宋_GB2312" w:hint="eastAsia"/>
          <w:color w:val="000000"/>
          <w:sz w:val="32"/>
          <w:szCs w:val="32"/>
        </w:rPr>
        <w:t>学年度，重庆医科大学</w:t>
      </w:r>
      <w:r w:rsidR="009434A5" w:rsidRPr="009434A5">
        <w:rPr>
          <w:rFonts w:ascii="仿宋_GB2312" w:eastAsia="仿宋_GB2312" w:hint="eastAsia"/>
          <w:color w:val="000000"/>
          <w:sz w:val="32"/>
          <w:szCs w:val="32"/>
        </w:rPr>
        <w:t>坚持以习近平新时代中国特色社会主义思想为指导，全面贯彻党的十九大</w:t>
      </w:r>
      <w:r w:rsidR="00F23F75">
        <w:rPr>
          <w:rFonts w:ascii="仿宋_GB2312" w:eastAsia="仿宋_GB2312" w:hint="eastAsia"/>
          <w:color w:val="000000"/>
          <w:sz w:val="32"/>
          <w:szCs w:val="32"/>
        </w:rPr>
        <w:t>和十九届二中、三中全会</w:t>
      </w:r>
      <w:r w:rsidR="009434A5" w:rsidRPr="009434A5">
        <w:rPr>
          <w:rFonts w:ascii="仿宋_GB2312" w:eastAsia="仿宋_GB2312" w:hint="eastAsia"/>
          <w:color w:val="000000"/>
          <w:sz w:val="32"/>
          <w:szCs w:val="32"/>
        </w:rPr>
        <w:t>精神，深入贯彻全国</w:t>
      </w:r>
      <w:r w:rsidR="00F23F75">
        <w:rPr>
          <w:rFonts w:ascii="仿宋_GB2312" w:eastAsia="仿宋_GB2312" w:hint="eastAsia"/>
          <w:color w:val="000000"/>
          <w:sz w:val="32"/>
          <w:szCs w:val="32"/>
        </w:rPr>
        <w:t>、全市</w:t>
      </w:r>
      <w:r w:rsidR="009434A5" w:rsidRPr="009434A5">
        <w:rPr>
          <w:rFonts w:ascii="仿宋_GB2312" w:eastAsia="仿宋_GB2312" w:hint="eastAsia"/>
          <w:color w:val="000000"/>
          <w:sz w:val="32"/>
          <w:szCs w:val="32"/>
        </w:rPr>
        <w:t>教育大会精神，按照党中央、国务院关于政务公开工作的决策部署和教育部推进教育公开的总体安排</w:t>
      </w:r>
      <w:r w:rsidR="007D330B">
        <w:rPr>
          <w:rFonts w:ascii="仿宋_GB2312" w:eastAsia="仿宋_GB2312" w:hint="eastAsia"/>
          <w:color w:val="000000"/>
          <w:sz w:val="32"/>
          <w:szCs w:val="32"/>
        </w:rPr>
        <w:t>结合重庆市教育委员会关于信息公开工作的相关要求</w:t>
      </w:r>
      <w:r w:rsidR="009434A5" w:rsidRPr="009434A5">
        <w:rPr>
          <w:rFonts w:ascii="仿宋_GB2312" w:eastAsia="仿宋_GB2312" w:hint="eastAsia"/>
          <w:color w:val="000000"/>
          <w:sz w:val="32"/>
          <w:szCs w:val="32"/>
        </w:rPr>
        <w:t>，进一步提</w:t>
      </w:r>
      <w:r w:rsidR="00F23F75">
        <w:rPr>
          <w:rFonts w:ascii="仿宋_GB2312" w:eastAsia="仿宋_GB2312" w:hint="eastAsia"/>
          <w:color w:val="000000"/>
          <w:sz w:val="32"/>
          <w:szCs w:val="32"/>
        </w:rPr>
        <w:t>高</w:t>
      </w:r>
      <w:r w:rsidR="009434A5" w:rsidRPr="009434A5">
        <w:rPr>
          <w:rFonts w:ascii="仿宋_GB2312" w:eastAsia="仿宋_GB2312" w:hint="eastAsia"/>
          <w:color w:val="000000"/>
          <w:sz w:val="32"/>
          <w:szCs w:val="32"/>
        </w:rPr>
        <w:t>思想认识，</w:t>
      </w:r>
      <w:r w:rsidR="00F23F75">
        <w:rPr>
          <w:rFonts w:ascii="仿宋_GB2312" w:eastAsia="仿宋_GB2312" w:hint="eastAsia"/>
          <w:color w:val="000000"/>
          <w:sz w:val="32"/>
          <w:szCs w:val="32"/>
        </w:rPr>
        <w:t>优化公开方式，</w:t>
      </w:r>
      <w:r w:rsidR="009434A5" w:rsidRPr="009434A5">
        <w:rPr>
          <w:rFonts w:ascii="仿宋_GB2312" w:eastAsia="仿宋_GB2312" w:hint="eastAsia"/>
          <w:color w:val="000000"/>
          <w:sz w:val="32"/>
          <w:szCs w:val="32"/>
        </w:rPr>
        <w:t>强化</w:t>
      </w:r>
      <w:r w:rsidR="00852045">
        <w:rPr>
          <w:rFonts w:ascii="仿宋_GB2312" w:eastAsia="仿宋_GB2312" w:hint="eastAsia"/>
          <w:color w:val="000000"/>
          <w:sz w:val="32"/>
          <w:szCs w:val="32"/>
        </w:rPr>
        <w:t>平台</w:t>
      </w:r>
      <w:r w:rsidR="009434A5" w:rsidRPr="009434A5">
        <w:rPr>
          <w:rFonts w:ascii="仿宋_GB2312" w:eastAsia="仿宋_GB2312" w:hint="eastAsia"/>
          <w:color w:val="000000"/>
          <w:sz w:val="32"/>
          <w:szCs w:val="32"/>
        </w:rPr>
        <w:t>建设，</w:t>
      </w:r>
      <w:r w:rsidR="009434A5">
        <w:rPr>
          <w:rFonts w:ascii="仿宋_GB2312" w:eastAsia="仿宋_GB2312" w:hint="eastAsia"/>
          <w:color w:val="000000"/>
          <w:sz w:val="32"/>
          <w:szCs w:val="32"/>
        </w:rPr>
        <w:t>坚持“以公开为原则，不公开为例外”，加大公开力度，强化信息发布，</w:t>
      </w:r>
      <w:r w:rsidR="009434A5" w:rsidRPr="009434A5">
        <w:rPr>
          <w:rFonts w:ascii="仿宋_GB2312" w:eastAsia="仿宋_GB2312" w:hint="eastAsia"/>
          <w:color w:val="000000"/>
          <w:sz w:val="32"/>
          <w:szCs w:val="32"/>
        </w:rPr>
        <w:t>不断提升信息公开质量水平。</w:t>
      </w:r>
    </w:p>
    <w:p w:rsidR="002E6FDD" w:rsidRDefault="009434A5" w:rsidP="00522AF0">
      <w:pPr>
        <w:pStyle w:val="a4"/>
        <w:spacing w:line="560" w:lineRule="exact"/>
        <w:ind w:firstLine="645"/>
        <w:jc w:val="both"/>
        <w:rPr>
          <w:color w:val="646464"/>
          <w:sz w:val="21"/>
          <w:szCs w:val="21"/>
        </w:rPr>
      </w:pPr>
      <w:r>
        <w:rPr>
          <w:rFonts w:ascii="仿宋_GB2312" w:eastAsia="仿宋_GB2312" w:hint="eastAsia"/>
          <w:color w:val="000000"/>
          <w:sz w:val="32"/>
          <w:szCs w:val="32"/>
        </w:rPr>
        <w:t>学校</w:t>
      </w:r>
      <w:r w:rsidR="002E6FDD">
        <w:rPr>
          <w:rFonts w:ascii="仿宋_GB2312" w:eastAsia="仿宋_GB2312" w:hint="eastAsia"/>
          <w:color w:val="000000"/>
          <w:sz w:val="32"/>
          <w:szCs w:val="32"/>
        </w:rPr>
        <w:t>通过官方网站、OA系统、官方</w:t>
      </w:r>
      <w:proofErr w:type="gramStart"/>
      <w:r w:rsidR="002E6FDD">
        <w:rPr>
          <w:rFonts w:ascii="仿宋_GB2312" w:eastAsia="仿宋_GB2312" w:hint="eastAsia"/>
          <w:color w:val="000000"/>
          <w:sz w:val="32"/>
          <w:szCs w:val="32"/>
        </w:rPr>
        <w:t>微博微信</w:t>
      </w:r>
      <w:proofErr w:type="gramEnd"/>
      <w:r w:rsidR="002E6FDD">
        <w:rPr>
          <w:rFonts w:ascii="仿宋_GB2312" w:eastAsia="仿宋_GB2312" w:hint="eastAsia"/>
          <w:color w:val="000000"/>
          <w:sz w:val="32"/>
          <w:szCs w:val="32"/>
        </w:rPr>
        <w:t>等多元途径，全面及时准确地向社会公布了各类政府信息共计</w:t>
      </w:r>
      <w:r w:rsidR="007B627E">
        <w:rPr>
          <w:rFonts w:ascii="仿宋_GB2312" w:eastAsia="仿宋_GB2312" w:hint="eastAsia"/>
          <w:color w:val="000000"/>
          <w:sz w:val="32"/>
          <w:szCs w:val="32"/>
        </w:rPr>
        <w:t>2872</w:t>
      </w:r>
      <w:r w:rsidR="002E6FDD">
        <w:rPr>
          <w:rFonts w:ascii="仿宋_GB2312" w:eastAsia="仿宋_GB2312" w:hint="eastAsia"/>
          <w:color w:val="000000"/>
          <w:sz w:val="32"/>
          <w:szCs w:val="32"/>
        </w:rPr>
        <w:t>条，包含学校教育教学、科学研究、社会服务等方面的各类信息。重点公开了招生录取、奖助学金评审、科研项目申报、人员招聘、干部任免、职称晋升、财务收支、招投标等受到全校师生和社会公众关注的信息，及时公布了本科教学质量报告和毕业生就业质量年度报告。</w:t>
      </w:r>
    </w:p>
    <w:p w:rsidR="002E6FDD" w:rsidRDefault="002E6FDD" w:rsidP="00522AF0">
      <w:pPr>
        <w:pStyle w:val="a4"/>
        <w:spacing w:line="560" w:lineRule="exact"/>
        <w:ind w:firstLine="645"/>
        <w:rPr>
          <w:rFonts w:ascii="仿宋_GB2312" w:eastAsia="仿宋_GB2312"/>
          <w:color w:val="000000"/>
          <w:sz w:val="32"/>
          <w:szCs w:val="32"/>
        </w:rPr>
      </w:pPr>
      <w:r>
        <w:rPr>
          <w:rFonts w:ascii="仿宋_GB2312" w:eastAsia="仿宋_GB2312" w:hint="eastAsia"/>
          <w:color w:val="000000"/>
          <w:sz w:val="32"/>
          <w:szCs w:val="32"/>
        </w:rPr>
        <w:t>严格执行信息公开各项法律和相关制度，未出现个人信息或涉密信息不慎泄露的情况；学校设有信息公开专兼职工作人员</w:t>
      </w:r>
      <w:r w:rsidR="00C608DD">
        <w:rPr>
          <w:rFonts w:ascii="仿宋_GB2312" w:eastAsia="仿宋_GB2312" w:hint="eastAsia"/>
          <w:color w:val="000000"/>
          <w:sz w:val="32"/>
          <w:szCs w:val="32"/>
        </w:rPr>
        <w:t>5</w:t>
      </w:r>
      <w:r>
        <w:rPr>
          <w:rFonts w:ascii="仿宋_GB2312" w:eastAsia="仿宋_GB2312" w:hint="eastAsia"/>
          <w:color w:val="000000"/>
          <w:sz w:val="32"/>
          <w:szCs w:val="32"/>
        </w:rPr>
        <w:t>名、信息公开申请受理点1个，本学年</w:t>
      </w:r>
      <w:r w:rsidR="00C608DD">
        <w:rPr>
          <w:rFonts w:ascii="仿宋_GB2312" w:eastAsia="仿宋_GB2312" w:hint="eastAsia"/>
          <w:color w:val="000000"/>
          <w:sz w:val="32"/>
          <w:szCs w:val="32"/>
        </w:rPr>
        <w:t>特设</w:t>
      </w:r>
      <w:proofErr w:type="gramStart"/>
      <w:r w:rsidR="00C608DD">
        <w:rPr>
          <w:rFonts w:ascii="仿宋_GB2312" w:eastAsia="仿宋_GB2312" w:hint="eastAsia"/>
          <w:color w:val="000000"/>
          <w:sz w:val="32"/>
          <w:szCs w:val="32"/>
        </w:rPr>
        <w:t>立</w:t>
      </w:r>
      <w:r>
        <w:rPr>
          <w:rFonts w:ascii="仿宋_GB2312" w:eastAsia="仿宋_GB2312" w:hint="eastAsia"/>
          <w:color w:val="000000"/>
          <w:sz w:val="32"/>
          <w:szCs w:val="32"/>
        </w:rPr>
        <w:t>信息</w:t>
      </w:r>
      <w:proofErr w:type="gramEnd"/>
      <w:r>
        <w:rPr>
          <w:rFonts w:ascii="仿宋_GB2312" w:eastAsia="仿宋_GB2312" w:hint="eastAsia"/>
          <w:color w:val="000000"/>
          <w:sz w:val="32"/>
          <w:szCs w:val="32"/>
        </w:rPr>
        <w:t>公开工作专项经费</w:t>
      </w:r>
      <w:r w:rsidR="007B627E">
        <w:rPr>
          <w:rFonts w:ascii="仿宋_GB2312" w:eastAsia="仿宋_GB2312" w:hint="eastAsia"/>
          <w:color w:val="000000"/>
          <w:sz w:val="32"/>
          <w:szCs w:val="32"/>
        </w:rPr>
        <w:t>15000元</w:t>
      </w:r>
      <w:r>
        <w:rPr>
          <w:rFonts w:ascii="仿宋_GB2312" w:eastAsia="仿宋_GB2312" w:hint="eastAsia"/>
          <w:color w:val="000000"/>
          <w:sz w:val="32"/>
          <w:szCs w:val="32"/>
        </w:rPr>
        <w:t>。</w:t>
      </w:r>
    </w:p>
    <w:p w:rsidR="002E6FDD" w:rsidRDefault="002E6FDD" w:rsidP="00852045">
      <w:pPr>
        <w:pStyle w:val="a4"/>
        <w:numPr>
          <w:ilvl w:val="0"/>
          <w:numId w:val="1"/>
        </w:numPr>
        <w:spacing w:line="560" w:lineRule="exact"/>
        <w:rPr>
          <w:rFonts w:ascii="楷体_GB2312" w:eastAsia="楷体_GB2312"/>
          <w:color w:val="000000" w:themeColor="text1"/>
          <w:sz w:val="32"/>
          <w:szCs w:val="32"/>
        </w:rPr>
      </w:pPr>
      <w:r w:rsidRPr="00852045">
        <w:rPr>
          <w:rFonts w:ascii="楷体_GB2312" w:eastAsia="楷体_GB2312" w:hint="eastAsia"/>
          <w:color w:val="000000" w:themeColor="text1"/>
          <w:sz w:val="32"/>
          <w:szCs w:val="32"/>
        </w:rPr>
        <w:t>加强组织领导，</w:t>
      </w:r>
      <w:r w:rsidR="00D90F25">
        <w:rPr>
          <w:rFonts w:ascii="楷体_GB2312" w:eastAsia="楷体_GB2312" w:hint="eastAsia"/>
          <w:color w:val="000000" w:themeColor="text1"/>
          <w:sz w:val="32"/>
          <w:szCs w:val="32"/>
        </w:rPr>
        <w:t>优化工作机制</w:t>
      </w:r>
      <w:r w:rsidRPr="00852045">
        <w:rPr>
          <w:rFonts w:ascii="楷体_GB2312" w:eastAsia="楷体_GB2312" w:hint="eastAsia"/>
          <w:color w:val="000000" w:themeColor="text1"/>
          <w:sz w:val="32"/>
          <w:szCs w:val="32"/>
        </w:rPr>
        <w:t>。</w:t>
      </w:r>
    </w:p>
    <w:p w:rsidR="00D90F25" w:rsidRPr="00D90F25" w:rsidRDefault="00852045" w:rsidP="00D90F25">
      <w:pPr>
        <w:pStyle w:val="a4"/>
        <w:spacing w:line="560" w:lineRule="exact"/>
        <w:ind w:firstLineChars="200" w:firstLine="640"/>
        <w:rPr>
          <w:rFonts w:ascii="仿宋_GB2312" w:eastAsia="仿宋_GB2312"/>
          <w:color w:val="000000"/>
          <w:sz w:val="32"/>
          <w:szCs w:val="32"/>
        </w:rPr>
      </w:pPr>
      <w:r w:rsidRPr="00D90F25">
        <w:rPr>
          <w:rFonts w:ascii="仿宋_GB2312" w:eastAsia="仿宋_GB2312" w:hint="eastAsia"/>
          <w:color w:val="000000"/>
          <w:sz w:val="32"/>
          <w:szCs w:val="32"/>
        </w:rPr>
        <w:t>本年度，为切实抓好信息公开工作，</w:t>
      </w:r>
      <w:r w:rsidR="00C00AFA" w:rsidRPr="00D90F25">
        <w:rPr>
          <w:rFonts w:ascii="仿宋_GB2312" w:eastAsia="仿宋_GB2312" w:hint="eastAsia"/>
          <w:color w:val="000000"/>
          <w:sz w:val="32"/>
          <w:szCs w:val="32"/>
        </w:rPr>
        <w:t>校办公室在</w:t>
      </w:r>
      <w:r w:rsidR="00D90F25">
        <w:rPr>
          <w:rFonts w:ascii="仿宋_GB2312" w:eastAsia="仿宋_GB2312" w:hint="eastAsia"/>
          <w:color w:val="000000"/>
          <w:sz w:val="32"/>
          <w:szCs w:val="32"/>
        </w:rPr>
        <w:t>信息</w:t>
      </w:r>
      <w:r w:rsidR="00C00AFA" w:rsidRPr="00D90F25">
        <w:rPr>
          <w:rFonts w:ascii="仿宋_GB2312" w:eastAsia="仿宋_GB2312" w:hint="eastAsia"/>
          <w:color w:val="000000"/>
          <w:sz w:val="32"/>
          <w:szCs w:val="32"/>
        </w:rPr>
        <w:t>公开领导小组的指导下</w:t>
      </w:r>
      <w:r w:rsidR="00D90F25" w:rsidRPr="00D90F25">
        <w:rPr>
          <w:rFonts w:ascii="仿宋_GB2312" w:eastAsia="仿宋_GB2312" w:hint="eastAsia"/>
          <w:color w:val="000000"/>
          <w:sz w:val="32"/>
          <w:szCs w:val="32"/>
        </w:rPr>
        <w:t>加强谋划部署，规范公开流程，</w:t>
      </w:r>
      <w:r w:rsidR="00C00AFA" w:rsidRPr="00D90F25">
        <w:rPr>
          <w:rFonts w:ascii="仿宋_GB2312" w:eastAsia="仿宋_GB2312" w:hint="eastAsia"/>
          <w:color w:val="000000"/>
          <w:sz w:val="32"/>
          <w:szCs w:val="32"/>
        </w:rPr>
        <w:t>实现了“归</w:t>
      </w:r>
      <w:r w:rsidR="00C00AFA" w:rsidRPr="00D90F25">
        <w:rPr>
          <w:rFonts w:ascii="仿宋_GB2312" w:eastAsia="仿宋_GB2312" w:hint="eastAsia"/>
          <w:color w:val="000000"/>
          <w:sz w:val="32"/>
          <w:szCs w:val="32"/>
        </w:rPr>
        <w:lastRenderedPageBreak/>
        <w:t>口负责、部门公开”和“平台整合、集中展示”相结合的工作机制</w:t>
      </w:r>
      <w:r w:rsidR="00D90F25" w:rsidRPr="00D90F25">
        <w:rPr>
          <w:rFonts w:ascii="仿宋_GB2312" w:eastAsia="仿宋_GB2312" w:hint="eastAsia"/>
          <w:color w:val="000000"/>
          <w:sz w:val="32"/>
          <w:szCs w:val="32"/>
        </w:rPr>
        <w:t>，为做好信息公开工作提供了组织保障。</w:t>
      </w:r>
    </w:p>
    <w:p w:rsidR="002E6FDD" w:rsidRPr="00852045" w:rsidRDefault="002E6FDD" w:rsidP="00522AF0">
      <w:pPr>
        <w:pStyle w:val="a4"/>
        <w:spacing w:line="560" w:lineRule="exact"/>
        <w:ind w:firstLine="645"/>
        <w:rPr>
          <w:rFonts w:ascii="仿宋_GB2312" w:eastAsia="仿宋_GB2312"/>
          <w:color w:val="000000" w:themeColor="text1"/>
          <w:sz w:val="32"/>
          <w:szCs w:val="32"/>
        </w:rPr>
      </w:pPr>
      <w:r w:rsidRPr="00852045">
        <w:rPr>
          <w:rFonts w:ascii="仿宋_GB2312" w:eastAsia="仿宋_GB2312" w:hint="eastAsia"/>
          <w:color w:val="000000" w:themeColor="text1"/>
          <w:sz w:val="32"/>
          <w:szCs w:val="32"/>
        </w:rPr>
        <w:t>本学年度，学校严格依据《条例》和《清单》的有关规定，结合自身实际，加大二级网站信息公开的督查力度，丰富信息公开内容和渠道，让广大师生和社会公众以更加便捷的方式全面、及时、准确地获取各类所需信息，切实提升了我校信息公开工作实效。</w:t>
      </w:r>
    </w:p>
    <w:p w:rsidR="002E6FDD" w:rsidRPr="00852045" w:rsidRDefault="002E6FDD" w:rsidP="00522AF0">
      <w:pPr>
        <w:pStyle w:val="a4"/>
        <w:spacing w:line="560" w:lineRule="exact"/>
        <w:ind w:firstLine="645"/>
        <w:rPr>
          <w:color w:val="000000" w:themeColor="text1"/>
          <w:sz w:val="21"/>
          <w:szCs w:val="21"/>
        </w:rPr>
      </w:pPr>
      <w:r w:rsidRPr="00852045">
        <w:rPr>
          <w:rFonts w:ascii="楷体_GB2312" w:eastAsia="楷体_GB2312" w:hint="eastAsia"/>
          <w:color w:val="000000" w:themeColor="text1"/>
          <w:sz w:val="32"/>
          <w:szCs w:val="32"/>
        </w:rPr>
        <w:t>（二）</w:t>
      </w:r>
      <w:r w:rsidR="00D12319" w:rsidRPr="00852045">
        <w:rPr>
          <w:rFonts w:ascii="楷体_GB2312" w:eastAsia="楷体_GB2312" w:hint="eastAsia"/>
          <w:color w:val="000000" w:themeColor="text1"/>
          <w:sz w:val="32"/>
          <w:szCs w:val="32"/>
        </w:rPr>
        <w:t>优化</w:t>
      </w:r>
      <w:r w:rsidRPr="00852045">
        <w:rPr>
          <w:rFonts w:ascii="楷体_GB2312" w:eastAsia="楷体_GB2312" w:hint="eastAsia"/>
          <w:color w:val="000000" w:themeColor="text1"/>
          <w:sz w:val="32"/>
          <w:szCs w:val="32"/>
        </w:rPr>
        <w:t>公开方式，</w:t>
      </w:r>
      <w:r w:rsidR="006529CA" w:rsidRPr="00852045">
        <w:rPr>
          <w:rFonts w:ascii="楷体_GB2312" w:eastAsia="楷体_GB2312" w:hint="eastAsia"/>
          <w:color w:val="000000" w:themeColor="text1"/>
          <w:sz w:val="32"/>
          <w:szCs w:val="32"/>
        </w:rPr>
        <w:t>畅通公开渠道。</w:t>
      </w:r>
    </w:p>
    <w:p w:rsidR="00D12319" w:rsidRPr="00852045" w:rsidRDefault="00D12319" w:rsidP="00D12319">
      <w:pPr>
        <w:pStyle w:val="a4"/>
        <w:spacing w:line="560" w:lineRule="exact"/>
        <w:ind w:firstLine="645"/>
        <w:jc w:val="both"/>
        <w:rPr>
          <w:rFonts w:ascii="仿宋_GB2312" w:eastAsia="仿宋_GB2312"/>
          <w:color w:val="000000" w:themeColor="text1"/>
          <w:sz w:val="32"/>
          <w:szCs w:val="32"/>
        </w:rPr>
      </w:pPr>
      <w:r w:rsidRPr="00852045">
        <w:rPr>
          <w:rFonts w:ascii="仿宋_GB2312" w:eastAsia="仿宋_GB2312" w:hint="eastAsia"/>
          <w:color w:val="000000" w:themeColor="text1"/>
          <w:sz w:val="32"/>
          <w:szCs w:val="32"/>
        </w:rPr>
        <w:t>2019年初学校主页提档升级，各个模块不断细化，从4个原有栏目增加至9</w:t>
      </w:r>
      <w:r w:rsidR="00852045" w:rsidRPr="00852045">
        <w:rPr>
          <w:rFonts w:ascii="仿宋_GB2312" w:eastAsia="仿宋_GB2312" w:hint="eastAsia"/>
          <w:color w:val="000000" w:themeColor="text1"/>
          <w:sz w:val="32"/>
          <w:szCs w:val="32"/>
        </w:rPr>
        <w:t>个，</w:t>
      </w:r>
      <w:r w:rsidRPr="00852045">
        <w:rPr>
          <w:rFonts w:ascii="仿宋_GB2312" w:eastAsia="仿宋_GB2312" w:hint="eastAsia"/>
          <w:color w:val="000000" w:themeColor="text1"/>
          <w:sz w:val="32"/>
          <w:szCs w:val="32"/>
        </w:rPr>
        <w:t>公开力度不断</w:t>
      </w:r>
      <w:r w:rsidR="00852045" w:rsidRPr="00852045">
        <w:rPr>
          <w:rFonts w:ascii="仿宋_GB2312" w:eastAsia="仿宋_GB2312" w:hint="eastAsia"/>
          <w:color w:val="000000" w:themeColor="text1"/>
          <w:sz w:val="32"/>
          <w:szCs w:val="32"/>
        </w:rPr>
        <w:t>加大</w:t>
      </w:r>
      <w:r w:rsidRPr="00852045">
        <w:rPr>
          <w:rFonts w:ascii="仿宋_GB2312" w:eastAsia="仿宋_GB2312" w:hint="eastAsia"/>
          <w:color w:val="000000" w:themeColor="text1"/>
          <w:sz w:val="32"/>
          <w:szCs w:val="32"/>
        </w:rPr>
        <w:t>，</w:t>
      </w:r>
      <w:r w:rsidR="00852045" w:rsidRPr="00852045">
        <w:rPr>
          <w:rFonts w:ascii="仿宋_GB2312" w:eastAsia="仿宋_GB2312" w:hint="eastAsia"/>
          <w:color w:val="000000" w:themeColor="text1"/>
          <w:sz w:val="32"/>
          <w:szCs w:val="32"/>
        </w:rPr>
        <w:t>公开质量不断提升</w:t>
      </w:r>
      <w:r w:rsidRPr="00852045">
        <w:rPr>
          <w:rFonts w:ascii="仿宋_GB2312" w:eastAsia="仿宋_GB2312" w:hint="eastAsia"/>
          <w:color w:val="000000" w:themeColor="text1"/>
          <w:sz w:val="32"/>
          <w:szCs w:val="32"/>
        </w:rPr>
        <w:t>，学校官方</w:t>
      </w:r>
      <w:proofErr w:type="gramStart"/>
      <w:r w:rsidRPr="00852045">
        <w:rPr>
          <w:rFonts w:ascii="仿宋_GB2312" w:eastAsia="仿宋_GB2312" w:hint="eastAsia"/>
          <w:color w:val="000000" w:themeColor="text1"/>
          <w:sz w:val="32"/>
          <w:szCs w:val="32"/>
        </w:rPr>
        <w:t>微博微信公众号共</w:t>
      </w:r>
      <w:proofErr w:type="gramEnd"/>
      <w:r w:rsidRPr="00852045">
        <w:rPr>
          <w:rFonts w:ascii="仿宋_GB2312" w:eastAsia="仿宋_GB2312" w:hint="eastAsia"/>
          <w:color w:val="000000" w:themeColor="text1"/>
          <w:sz w:val="32"/>
          <w:szCs w:val="32"/>
        </w:rPr>
        <w:t>发布各类信息289条，同比增长54.5%，更加注重发布时效，进一步丰富发布内容，获得在校师生和社会公众的一致好评。 “i重医”移动应用平台日趋成熟。“i重医”客户端下载量、用户访问量及信息发布量均较上一学年有明显增长；通过软件升级改版，该平台的可操作性和系统稳定性得到进一步改善，现已逐渐成为师生员工获取信息的重要渠道。</w:t>
      </w:r>
    </w:p>
    <w:p w:rsidR="0094022E" w:rsidRPr="00852045" w:rsidRDefault="0094022E" w:rsidP="00852045">
      <w:pPr>
        <w:pStyle w:val="a4"/>
        <w:spacing w:line="560" w:lineRule="exact"/>
        <w:ind w:firstLine="645"/>
        <w:rPr>
          <w:rFonts w:ascii="楷体_GB2312" w:eastAsia="楷体_GB2312"/>
          <w:color w:val="000000" w:themeColor="text1"/>
          <w:sz w:val="32"/>
          <w:szCs w:val="32"/>
        </w:rPr>
      </w:pPr>
      <w:r w:rsidRPr="00852045">
        <w:rPr>
          <w:rFonts w:ascii="楷体_GB2312" w:eastAsia="楷体_GB2312" w:hint="eastAsia"/>
          <w:color w:val="000000" w:themeColor="text1"/>
          <w:sz w:val="32"/>
          <w:szCs w:val="32"/>
        </w:rPr>
        <w:t>（三）设立专项资金，强化</w:t>
      </w:r>
      <w:r w:rsidR="00852045" w:rsidRPr="00852045">
        <w:rPr>
          <w:rFonts w:ascii="楷体_GB2312" w:eastAsia="楷体_GB2312" w:hint="eastAsia"/>
          <w:color w:val="000000" w:themeColor="text1"/>
          <w:sz w:val="32"/>
          <w:szCs w:val="32"/>
        </w:rPr>
        <w:t>业务</w:t>
      </w:r>
      <w:r w:rsidRPr="00852045">
        <w:rPr>
          <w:rFonts w:ascii="楷体_GB2312" w:eastAsia="楷体_GB2312" w:hint="eastAsia"/>
          <w:color w:val="000000" w:themeColor="text1"/>
          <w:sz w:val="32"/>
          <w:szCs w:val="32"/>
        </w:rPr>
        <w:t>培训。</w:t>
      </w:r>
    </w:p>
    <w:p w:rsidR="00FD14F4" w:rsidRPr="00852045" w:rsidRDefault="00AD356E" w:rsidP="00522AF0">
      <w:pPr>
        <w:pStyle w:val="a4"/>
        <w:spacing w:line="560" w:lineRule="exact"/>
        <w:ind w:firstLine="645"/>
        <w:jc w:val="both"/>
        <w:rPr>
          <w:rFonts w:ascii="仿宋_GB2312" w:eastAsia="仿宋_GB2312"/>
          <w:color w:val="000000" w:themeColor="text1"/>
          <w:sz w:val="32"/>
          <w:szCs w:val="32"/>
        </w:rPr>
      </w:pPr>
      <w:r>
        <w:rPr>
          <w:rFonts w:ascii="仿宋_GB2312" w:eastAsia="仿宋_GB2312" w:hint="eastAsia"/>
          <w:color w:val="000000" w:themeColor="text1"/>
          <w:sz w:val="32"/>
          <w:szCs w:val="32"/>
        </w:rPr>
        <w:t>学校</w:t>
      </w:r>
      <w:r w:rsidR="001E62A3" w:rsidRPr="00852045">
        <w:rPr>
          <w:rFonts w:ascii="仿宋_GB2312" w:eastAsia="仿宋_GB2312" w:hint="eastAsia"/>
          <w:color w:val="000000" w:themeColor="text1"/>
          <w:sz w:val="32"/>
          <w:szCs w:val="32"/>
        </w:rPr>
        <w:t>设立信息公开专项资金</w:t>
      </w:r>
      <w:r w:rsidRPr="00852045">
        <w:rPr>
          <w:rFonts w:ascii="仿宋_GB2312" w:eastAsia="仿宋_GB2312" w:hint="eastAsia"/>
          <w:color w:val="000000" w:themeColor="text1"/>
          <w:sz w:val="32"/>
          <w:szCs w:val="32"/>
        </w:rPr>
        <w:t>每学年</w:t>
      </w:r>
      <w:r w:rsidR="001E62A3" w:rsidRPr="00852045">
        <w:rPr>
          <w:rFonts w:ascii="仿宋_GB2312" w:eastAsia="仿宋_GB2312" w:hint="eastAsia"/>
          <w:color w:val="000000" w:themeColor="text1"/>
          <w:sz w:val="32"/>
          <w:szCs w:val="32"/>
        </w:rPr>
        <w:t>1</w:t>
      </w:r>
      <w:bookmarkStart w:id="0" w:name="_GoBack"/>
      <w:bookmarkEnd w:id="0"/>
      <w:r w:rsidR="001E62A3" w:rsidRPr="00852045">
        <w:rPr>
          <w:rFonts w:ascii="仿宋_GB2312" w:eastAsia="仿宋_GB2312" w:hint="eastAsia"/>
          <w:color w:val="000000" w:themeColor="text1"/>
          <w:sz w:val="32"/>
          <w:szCs w:val="32"/>
        </w:rPr>
        <w:t>5000元，</w:t>
      </w:r>
      <w:r>
        <w:rPr>
          <w:rFonts w:ascii="仿宋_GB2312" w:eastAsia="仿宋_GB2312" w:hint="eastAsia"/>
          <w:color w:val="000000" w:themeColor="text1"/>
          <w:sz w:val="32"/>
          <w:szCs w:val="32"/>
        </w:rPr>
        <w:t>为加强</w:t>
      </w:r>
      <w:r w:rsidR="001E62A3" w:rsidRPr="00852045">
        <w:rPr>
          <w:rFonts w:ascii="仿宋_GB2312" w:eastAsia="仿宋_GB2312" w:hint="eastAsia"/>
          <w:color w:val="000000" w:themeColor="text1"/>
          <w:sz w:val="32"/>
          <w:szCs w:val="32"/>
        </w:rPr>
        <w:t>信息公开</w:t>
      </w:r>
      <w:r w:rsidR="00D90F25">
        <w:rPr>
          <w:rFonts w:ascii="仿宋_GB2312" w:eastAsia="仿宋_GB2312" w:hint="eastAsia"/>
          <w:color w:val="000000" w:themeColor="text1"/>
          <w:sz w:val="32"/>
          <w:szCs w:val="32"/>
        </w:rPr>
        <w:t>平台建设及</w:t>
      </w:r>
      <w:r>
        <w:rPr>
          <w:rFonts w:ascii="仿宋_GB2312" w:eastAsia="仿宋_GB2312" w:hint="eastAsia"/>
          <w:color w:val="000000" w:themeColor="text1"/>
          <w:sz w:val="32"/>
          <w:szCs w:val="32"/>
        </w:rPr>
        <w:t>提升</w:t>
      </w:r>
      <w:r w:rsidR="001E62A3" w:rsidRPr="00852045">
        <w:rPr>
          <w:rFonts w:ascii="仿宋_GB2312" w:eastAsia="仿宋_GB2312" w:hint="eastAsia"/>
          <w:color w:val="000000" w:themeColor="text1"/>
          <w:sz w:val="32"/>
          <w:szCs w:val="32"/>
        </w:rPr>
        <w:t>专兼职工作人员业务能力</w:t>
      </w:r>
      <w:r w:rsidR="006F68B2" w:rsidRPr="00852045">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根据</w:t>
      </w:r>
      <w:r>
        <w:rPr>
          <w:rFonts w:ascii="仿宋_GB2312" w:eastAsia="仿宋_GB2312" w:hint="eastAsia"/>
          <w:color w:val="000000"/>
          <w:sz w:val="32"/>
          <w:szCs w:val="32"/>
        </w:rPr>
        <w:t>《条例》《清单》等</w:t>
      </w:r>
      <w:r>
        <w:rPr>
          <w:rFonts w:ascii="仿宋_GB2312" w:eastAsia="仿宋_GB2312" w:hint="eastAsia"/>
          <w:color w:val="000000"/>
          <w:sz w:val="32"/>
          <w:szCs w:val="32"/>
        </w:rPr>
        <w:t>文件要求，</w:t>
      </w:r>
      <w:r w:rsidR="006F68B2" w:rsidRPr="00852045">
        <w:rPr>
          <w:rFonts w:ascii="仿宋_GB2312" w:eastAsia="仿宋_GB2312"/>
          <w:color w:val="000000" w:themeColor="text1"/>
          <w:sz w:val="32"/>
          <w:szCs w:val="32"/>
        </w:rPr>
        <w:t>通过网络学习与专家授课</w:t>
      </w:r>
      <w:r w:rsidR="00FD14F4" w:rsidRPr="00852045">
        <w:rPr>
          <w:rFonts w:ascii="仿宋_GB2312" w:eastAsia="仿宋_GB2312"/>
          <w:color w:val="000000" w:themeColor="text1"/>
          <w:sz w:val="32"/>
          <w:szCs w:val="32"/>
        </w:rPr>
        <w:t>相结合</w:t>
      </w:r>
      <w:r w:rsidR="006F68B2" w:rsidRPr="00852045">
        <w:rPr>
          <w:rFonts w:ascii="仿宋_GB2312" w:eastAsia="仿宋_GB2312"/>
          <w:color w:val="000000" w:themeColor="text1"/>
          <w:sz w:val="32"/>
          <w:szCs w:val="32"/>
        </w:rPr>
        <w:t>的方式</w:t>
      </w:r>
      <w:r w:rsidR="00FD14F4" w:rsidRPr="00852045">
        <w:rPr>
          <w:rFonts w:ascii="仿宋_GB2312" w:eastAsia="仿宋_GB2312" w:hint="eastAsia"/>
          <w:color w:val="000000" w:themeColor="text1"/>
          <w:sz w:val="32"/>
          <w:szCs w:val="32"/>
        </w:rPr>
        <w:t>，</w:t>
      </w:r>
      <w:r w:rsidR="00AD0288">
        <w:rPr>
          <w:rFonts w:ascii="仿宋_GB2312" w:eastAsia="仿宋_GB2312" w:hint="eastAsia"/>
          <w:color w:val="000000" w:themeColor="text1"/>
          <w:sz w:val="32"/>
          <w:szCs w:val="32"/>
        </w:rPr>
        <w:t>充分</w:t>
      </w:r>
      <w:r w:rsidR="00AD0288">
        <w:rPr>
          <w:rFonts w:ascii="仿宋_GB2312" w:eastAsia="仿宋_GB2312"/>
          <w:color w:val="000000" w:themeColor="text1"/>
          <w:sz w:val="32"/>
          <w:szCs w:val="32"/>
        </w:rPr>
        <w:t>发挥</w:t>
      </w:r>
      <w:r w:rsidR="00970268" w:rsidRPr="00852045">
        <w:rPr>
          <w:rFonts w:ascii="仿宋_GB2312" w:eastAsia="仿宋_GB2312"/>
          <w:color w:val="000000" w:themeColor="text1"/>
          <w:sz w:val="32"/>
          <w:szCs w:val="32"/>
        </w:rPr>
        <w:t>传帮带</w:t>
      </w:r>
      <w:r w:rsidR="00AD0288">
        <w:rPr>
          <w:rFonts w:ascii="仿宋_GB2312" w:eastAsia="仿宋_GB2312"/>
          <w:color w:val="000000" w:themeColor="text1"/>
          <w:sz w:val="32"/>
          <w:szCs w:val="32"/>
        </w:rPr>
        <w:t>作用</w:t>
      </w:r>
      <w:r w:rsidR="00970268" w:rsidRPr="00852045">
        <w:rPr>
          <w:rFonts w:ascii="仿宋_GB2312" w:eastAsia="仿宋_GB2312"/>
          <w:color w:val="000000" w:themeColor="text1"/>
          <w:sz w:val="32"/>
          <w:szCs w:val="32"/>
        </w:rPr>
        <w:t>，</w:t>
      </w:r>
      <w:r w:rsidR="00FD14F4" w:rsidRPr="00852045">
        <w:rPr>
          <w:rFonts w:ascii="仿宋_GB2312" w:eastAsia="仿宋_GB2312" w:hint="eastAsia"/>
          <w:color w:val="000000" w:themeColor="text1"/>
          <w:sz w:val="32"/>
          <w:szCs w:val="32"/>
        </w:rPr>
        <w:t>着力</w:t>
      </w:r>
      <w:r w:rsidR="00FD14F4" w:rsidRPr="00852045">
        <w:rPr>
          <w:rFonts w:ascii="仿宋_GB2312" w:eastAsia="仿宋_GB2312"/>
          <w:color w:val="000000" w:themeColor="text1"/>
          <w:sz w:val="32"/>
          <w:szCs w:val="32"/>
        </w:rPr>
        <w:t>解决当前</w:t>
      </w:r>
      <w:r>
        <w:rPr>
          <w:rFonts w:ascii="仿宋_GB2312" w:eastAsia="仿宋_GB2312"/>
          <w:color w:val="000000" w:themeColor="text1"/>
          <w:sz w:val="32"/>
          <w:szCs w:val="32"/>
        </w:rPr>
        <w:t>信息</w:t>
      </w:r>
      <w:r w:rsidR="00AD0288">
        <w:rPr>
          <w:rFonts w:ascii="仿宋_GB2312" w:eastAsia="仿宋_GB2312"/>
          <w:color w:val="000000" w:themeColor="text1"/>
          <w:sz w:val="32"/>
          <w:szCs w:val="32"/>
        </w:rPr>
        <w:t>公开工作中</w:t>
      </w:r>
      <w:r w:rsidR="009B6CB4">
        <w:rPr>
          <w:rFonts w:ascii="仿宋_GB2312" w:eastAsia="仿宋_GB2312"/>
          <w:color w:val="000000" w:themeColor="text1"/>
          <w:sz w:val="32"/>
          <w:szCs w:val="32"/>
        </w:rPr>
        <w:t>存在的突出问题</w:t>
      </w:r>
      <w:r w:rsidR="004F177D" w:rsidRPr="00852045">
        <w:rPr>
          <w:rFonts w:ascii="仿宋_GB2312" w:eastAsia="仿宋_GB2312" w:hint="eastAsia"/>
          <w:color w:val="000000" w:themeColor="text1"/>
          <w:sz w:val="32"/>
          <w:szCs w:val="32"/>
        </w:rPr>
        <w:t>。</w:t>
      </w:r>
    </w:p>
    <w:p w:rsidR="002E6FDD" w:rsidRDefault="002E6FDD" w:rsidP="00522AF0">
      <w:pPr>
        <w:pStyle w:val="a4"/>
        <w:spacing w:line="560" w:lineRule="exact"/>
        <w:ind w:firstLine="645"/>
        <w:rPr>
          <w:color w:val="646464"/>
          <w:sz w:val="21"/>
          <w:szCs w:val="21"/>
        </w:rPr>
      </w:pPr>
      <w:r>
        <w:rPr>
          <w:rFonts w:ascii="黑体" w:eastAsia="黑体" w:hAnsi="黑体" w:hint="eastAsia"/>
          <w:color w:val="000000"/>
          <w:sz w:val="32"/>
          <w:szCs w:val="32"/>
        </w:rPr>
        <w:lastRenderedPageBreak/>
        <w:t>二、主动公开信息情况</w:t>
      </w:r>
    </w:p>
    <w:p w:rsidR="002E6FDD" w:rsidRPr="00F85C85" w:rsidRDefault="002E6FDD" w:rsidP="00522AF0">
      <w:pPr>
        <w:pStyle w:val="a4"/>
        <w:spacing w:line="560" w:lineRule="exact"/>
        <w:ind w:firstLine="645"/>
        <w:jc w:val="both"/>
        <w:rPr>
          <w:sz w:val="21"/>
          <w:szCs w:val="21"/>
        </w:rPr>
      </w:pPr>
      <w:r w:rsidRPr="00F85C85">
        <w:rPr>
          <w:rFonts w:ascii="仿宋_GB2312" w:eastAsia="仿宋_GB2312" w:hint="eastAsia"/>
          <w:sz w:val="32"/>
          <w:szCs w:val="32"/>
        </w:rPr>
        <w:t>201</w:t>
      </w:r>
      <w:r w:rsidR="007B627E">
        <w:rPr>
          <w:rFonts w:ascii="仿宋_GB2312" w:eastAsia="仿宋_GB2312" w:hint="eastAsia"/>
          <w:sz w:val="32"/>
          <w:szCs w:val="32"/>
        </w:rPr>
        <w:t>8</w:t>
      </w:r>
      <w:r w:rsidRPr="00F85C85">
        <w:rPr>
          <w:rFonts w:ascii="仿宋_GB2312" w:eastAsia="仿宋_GB2312" w:hint="eastAsia"/>
          <w:sz w:val="32"/>
          <w:szCs w:val="32"/>
        </w:rPr>
        <w:t>-201</w:t>
      </w:r>
      <w:r w:rsidR="007B627E">
        <w:rPr>
          <w:rFonts w:ascii="仿宋_GB2312" w:eastAsia="仿宋_GB2312" w:hint="eastAsia"/>
          <w:sz w:val="32"/>
          <w:szCs w:val="32"/>
        </w:rPr>
        <w:t>9</w:t>
      </w:r>
      <w:r w:rsidRPr="00F85C85">
        <w:rPr>
          <w:rFonts w:ascii="仿宋_GB2312" w:eastAsia="仿宋_GB2312" w:hint="eastAsia"/>
          <w:sz w:val="32"/>
          <w:szCs w:val="32"/>
        </w:rPr>
        <w:t>学年度，重庆医科大学通过学校门户网站主动公开各类信息共</w:t>
      </w:r>
      <w:r w:rsidR="007B627E">
        <w:rPr>
          <w:rFonts w:ascii="仿宋_GB2312" w:eastAsia="仿宋_GB2312" w:hint="eastAsia"/>
          <w:sz w:val="32"/>
          <w:szCs w:val="32"/>
        </w:rPr>
        <w:t>2351</w:t>
      </w:r>
      <w:r w:rsidRPr="00F85C85">
        <w:rPr>
          <w:rFonts w:ascii="仿宋_GB2312" w:eastAsia="仿宋_GB2312" w:hint="eastAsia"/>
          <w:sz w:val="32"/>
          <w:szCs w:val="32"/>
        </w:rPr>
        <w:t>条，</w:t>
      </w:r>
      <w:r w:rsidR="00123B8D">
        <w:rPr>
          <w:rFonts w:ascii="仿宋_GB2312" w:eastAsia="仿宋_GB2312" w:hint="eastAsia"/>
          <w:sz w:val="32"/>
          <w:szCs w:val="32"/>
        </w:rPr>
        <w:t>2019年初</w:t>
      </w:r>
      <w:r w:rsidR="00123B8D">
        <w:rPr>
          <w:rFonts w:ascii="仿宋_GB2312" w:eastAsia="仿宋_GB2312" w:hint="eastAsia"/>
          <w:color w:val="000000" w:themeColor="text1"/>
          <w:sz w:val="32"/>
          <w:szCs w:val="32"/>
        </w:rPr>
        <w:t>学</w:t>
      </w:r>
      <w:proofErr w:type="gramStart"/>
      <w:r w:rsidR="00123B8D">
        <w:rPr>
          <w:rFonts w:ascii="仿宋_GB2312" w:eastAsia="仿宋_GB2312" w:hint="eastAsia"/>
          <w:color w:val="000000" w:themeColor="text1"/>
          <w:sz w:val="32"/>
          <w:szCs w:val="32"/>
        </w:rPr>
        <w:t>校官网</w:t>
      </w:r>
      <w:proofErr w:type="gramEnd"/>
      <w:r w:rsidR="00123B8D">
        <w:rPr>
          <w:rFonts w:ascii="仿宋_GB2312" w:eastAsia="仿宋_GB2312" w:hint="eastAsia"/>
          <w:color w:val="000000" w:themeColor="text1"/>
          <w:sz w:val="32"/>
          <w:szCs w:val="32"/>
        </w:rPr>
        <w:t>进行改版升级后信息公开内容不断丰富，其中“重医校友”13条，“庆祝中国共产党成立98周年”8条，“媒体重医”43条，“重医故事”25条，“医院要闻”182条，“论坛讲座”20条，“通知公告”213条，“教学科研”42条，“学校要闻”490条，</w:t>
      </w:r>
      <w:r w:rsidR="00B04D9B">
        <w:rPr>
          <w:rFonts w:ascii="仿宋_GB2312" w:eastAsia="仿宋_GB2312" w:hint="eastAsia"/>
          <w:color w:val="000000" w:themeColor="text1"/>
          <w:sz w:val="32"/>
          <w:szCs w:val="32"/>
        </w:rPr>
        <w:t>学校二级网站和主页总共公开信息8875条，</w:t>
      </w:r>
      <w:r w:rsidRPr="00F67C7D">
        <w:rPr>
          <w:rFonts w:ascii="仿宋_GB2312" w:eastAsia="仿宋_GB2312" w:hint="eastAsia"/>
          <w:color w:val="000000" w:themeColor="text1"/>
          <w:sz w:val="32"/>
          <w:szCs w:val="32"/>
        </w:rPr>
        <w:t>通过学校OA系统“校务公开”栏目公开</w:t>
      </w:r>
      <w:r w:rsidR="006E5A1B">
        <w:rPr>
          <w:rFonts w:ascii="仿宋_GB2312" w:eastAsia="仿宋_GB2312" w:hint="eastAsia"/>
          <w:color w:val="000000" w:themeColor="text1"/>
          <w:sz w:val="32"/>
          <w:szCs w:val="32"/>
        </w:rPr>
        <w:t>232</w:t>
      </w:r>
      <w:r w:rsidR="00082FC9" w:rsidRPr="00F67C7D">
        <w:rPr>
          <w:rFonts w:ascii="仿宋_GB2312" w:eastAsia="仿宋_GB2312" w:hint="eastAsia"/>
          <w:color w:val="000000" w:themeColor="text1"/>
          <w:sz w:val="32"/>
          <w:szCs w:val="32"/>
        </w:rPr>
        <w:t>条</w:t>
      </w:r>
      <w:r w:rsidRPr="00F67C7D">
        <w:rPr>
          <w:rFonts w:ascii="仿宋_GB2312" w:eastAsia="仿宋_GB2312" w:hint="eastAsia"/>
          <w:color w:val="000000" w:themeColor="text1"/>
          <w:sz w:val="32"/>
          <w:szCs w:val="32"/>
        </w:rPr>
        <w:t>；</w:t>
      </w:r>
      <w:r w:rsidRPr="00F85C85">
        <w:rPr>
          <w:rFonts w:ascii="仿宋_GB2312" w:eastAsia="仿宋_GB2312" w:hint="eastAsia"/>
          <w:sz w:val="32"/>
          <w:szCs w:val="32"/>
        </w:rPr>
        <w:t>本学年度学校门户网站总点击量</w:t>
      </w:r>
      <w:r w:rsidR="00123B8D" w:rsidRPr="00123B8D">
        <w:rPr>
          <w:rFonts w:ascii="仿宋_GB2312" w:eastAsia="仿宋_GB2312" w:hint="eastAsia"/>
          <w:color w:val="000000" w:themeColor="text1"/>
          <w:sz w:val="32"/>
          <w:szCs w:val="32"/>
        </w:rPr>
        <w:t>364</w:t>
      </w:r>
      <w:r w:rsidRPr="00123B8D">
        <w:rPr>
          <w:rFonts w:ascii="仿宋_GB2312" w:eastAsia="仿宋_GB2312" w:hint="eastAsia"/>
          <w:color w:val="000000" w:themeColor="text1"/>
          <w:sz w:val="32"/>
          <w:szCs w:val="32"/>
        </w:rPr>
        <w:t>万</w:t>
      </w:r>
      <w:r w:rsidRPr="00F85C85">
        <w:rPr>
          <w:rFonts w:ascii="仿宋_GB2312" w:eastAsia="仿宋_GB2312" w:hint="eastAsia"/>
          <w:sz w:val="32"/>
          <w:szCs w:val="32"/>
        </w:rPr>
        <w:t>余次</w:t>
      </w:r>
      <w:r w:rsidR="00DE4054">
        <w:rPr>
          <w:rFonts w:ascii="仿宋_GB2312" w:eastAsia="仿宋_GB2312" w:hint="eastAsia"/>
          <w:sz w:val="32"/>
          <w:szCs w:val="32"/>
        </w:rPr>
        <w:t>，同比增长</w:t>
      </w:r>
      <w:r w:rsidR="00123B8D">
        <w:rPr>
          <w:rFonts w:ascii="仿宋_GB2312" w:eastAsia="仿宋_GB2312" w:hint="eastAsia"/>
          <w:sz w:val="32"/>
          <w:szCs w:val="32"/>
        </w:rPr>
        <w:t>561</w:t>
      </w:r>
      <w:r w:rsidR="00DE4054">
        <w:rPr>
          <w:rFonts w:ascii="仿宋_GB2312" w:eastAsia="仿宋_GB2312" w:hint="eastAsia"/>
          <w:sz w:val="32"/>
          <w:szCs w:val="32"/>
        </w:rPr>
        <w:t>%</w:t>
      </w:r>
      <w:r w:rsidRPr="00F85C85">
        <w:rPr>
          <w:rStyle w:val="a5"/>
          <w:rFonts w:ascii="仿宋_GB2312" w:eastAsia="仿宋_GB2312" w:hint="eastAsia"/>
          <w:sz w:val="32"/>
          <w:szCs w:val="32"/>
        </w:rPr>
        <w:t>；</w:t>
      </w:r>
      <w:r w:rsidRPr="00F85C85">
        <w:rPr>
          <w:rFonts w:ascii="仿宋_GB2312" w:eastAsia="仿宋_GB2312" w:hint="eastAsia"/>
          <w:sz w:val="32"/>
          <w:szCs w:val="32"/>
        </w:rPr>
        <w:t>学校官方</w:t>
      </w:r>
      <w:proofErr w:type="gramStart"/>
      <w:r w:rsidRPr="00F85C85">
        <w:rPr>
          <w:rFonts w:ascii="仿宋_GB2312" w:eastAsia="仿宋_GB2312" w:hint="eastAsia"/>
          <w:sz w:val="32"/>
          <w:szCs w:val="32"/>
        </w:rPr>
        <w:t>微博微信发布</w:t>
      </w:r>
      <w:proofErr w:type="gramEnd"/>
      <w:r w:rsidRPr="00F85C85">
        <w:rPr>
          <w:rFonts w:ascii="仿宋_GB2312" w:eastAsia="仿宋_GB2312" w:hint="eastAsia"/>
          <w:sz w:val="32"/>
          <w:szCs w:val="32"/>
        </w:rPr>
        <w:t>消息</w:t>
      </w:r>
      <w:r w:rsidR="00B04D9B">
        <w:rPr>
          <w:rFonts w:ascii="仿宋_GB2312" w:eastAsia="仿宋_GB2312" w:hint="eastAsia"/>
          <w:sz w:val="32"/>
          <w:szCs w:val="32"/>
        </w:rPr>
        <w:t>289</w:t>
      </w:r>
      <w:r w:rsidRPr="00F85C85">
        <w:rPr>
          <w:rFonts w:ascii="仿宋_GB2312" w:eastAsia="仿宋_GB2312" w:hint="eastAsia"/>
          <w:sz w:val="32"/>
          <w:szCs w:val="32"/>
        </w:rPr>
        <w:t>条。另外，本学年度中央和地方各类媒体关于重庆医科大学的报道共计</w:t>
      </w:r>
      <w:r w:rsidR="00B04D9B">
        <w:rPr>
          <w:rFonts w:ascii="仿宋_GB2312" w:eastAsia="仿宋_GB2312" w:hint="eastAsia"/>
          <w:sz w:val="32"/>
          <w:szCs w:val="32"/>
        </w:rPr>
        <w:t>12620</w:t>
      </w:r>
      <w:r w:rsidRPr="00F85C85">
        <w:rPr>
          <w:rFonts w:ascii="仿宋_GB2312" w:eastAsia="仿宋_GB2312" w:hint="eastAsia"/>
          <w:sz w:val="32"/>
          <w:szCs w:val="32"/>
        </w:rPr>
        <w:t>条。</w:t>
      </w:r>
    </w:p>
    <w:p w:rsidR="002E6FDD" w:rsidRDefault="002E6FDD" w:rsidP="00522AF0">
      <w:pPr>
        <w:pStyle w:val="a4"/>
        <w:spacing w:line="560" w:lineRule="exact"/>
        <w:ind w:firstLine="645"/>
        <w:rPr>
          <w:color w:val="646464"/>
          <w:sz w:val="21"/>
          <w:szCs w:val="21"/>
        </w:rPr>
      </w:pPr>
      <w:r>
        <w:rPr>
          <w:rFonts w:ascii="黑体" w:eastAsia="黑体" w:hAnsi="黑体" w:hint="eastAsia"/>
          <w:color w:val="000000"/>
          <w:sz w:val="32"/>
          <w:szCs w:val="32"/>
        </w:rPr>
        <w:t>三、清单事项公开情况</w:t>
      </w:r>
    </w:p>
    <w:p w:rsidR="002E6FDD" w:rsidRDefault="002E6FDD" w:rsidP="00522AF0">
      <w:pPr>
        <w:pStyle w:val="a4"/>
        <w:spacing w:line="560" w:lineRule="exact"/>
        <w:ind w:firstLine="645"/>
        <w:rPr>
          <w:color w:val="646464"/>
          <w:sz w:val="21"/>
          <w:szCs w:val="21"/>
        </w:rPr>
      </w:pPr>
      <w:r>
        <w:rPr>
          <w:rFonts w:ascii="仿宋_GB2312" w:eastAsia="仿宋_GB2312" w:hint="eastAsia"/>
          <w:color w:val="000000"/>
          <w:sz w:val="32"/>
          <w:szCs w:val="32"/>
        </w:rPr>
        <w:t>201</w:t>
      </w:r>
      <w:r w:rsidR="00AC5A87">
        <w:rPr>
          <w:rFonts w:ascii="仿宋_GB2312" w:eastAsia="仿宋_GB2312" w:hint="eastAsia"/>
          <w:color w:val="000000"/>
          <w:sz w:val="32"/>
          <w:szCs w:val="32"/>
        </w:rPr>
        <w:t>8</w:t>
      </w:r>
      <w:r>
        <w:rPr>
          <w:rFonts w:ascii="仿宋_GB2312" w:eastAsia="仿宋_GB2312" w:hint="eastAsia"/>
          <w:color w:val="000000"/>
          <w:sz w:val="32"/>
          <w:szCs w:val="32"/>
        </w:rPr>
        <w:t>-201</w:t>
      </w:r>
      <w:r w:rsidR="00AC5A87">
        <w:rPr>
          <w:rFonts w:ascii="仿宋_GB2312" w:eastAsia="仿宋_GB2312" w:hint="eastAsia"/>
          <w:color w:val="000000"/>
          <w:sz w:val="32"/>
          <w:szCs w:val="32"/>
        </w:rPr>
        <w:t>9</w:t>
      </w:r>
      <w:r>
        <w:rPr>
          <w:rFonts w:ascii="仿宋_GB2312" w:eastAsia="仿宋_GB2312" w:hint="eastAsia"/>
          <w:color w:val="000000"/>
          <w:sz w:val="32"/>
          <w:szCs w:val="32"/>
        </w:rPr>
        <w:t>学年度，学校主动公开《教育部高等学校信息公开事项清单》所列情况如下：</w:t>
      </w:r>
    </w:p>
    <w:p w:rsidR="002E6FDD" w:rsidRDefault="002E6FDD" w:rsidP="00522AF0">
      <w:pPr>
        <w:pStyle w:val="a4"/>
        <w:spacing w:line="560" w:lineRule="exact"/>
        <w:rPr>
          <w:color w:val="646464"/>
          <w:sz w:val="21"/>
          <w:szCs w:val="21"/>
        </w:rPr>
      </w:pPr>
      <w:r>
        <w:rPr>
          <w:rFonts w:ascii="仿宋_GB2312" w:eastAsia="仿宋_GB2312" w:hint="eastAsia"/>
          <w:color w:val="000000"/>
          <w:sz w:val="32"/>
          <w:szCs w:val="32"/>
        </w:rPr>
        <w:t>第一大类第1条信息共1条，第一大类第2条信息共1条，</w:t>
      </w:r>
    </w:p>
    <w:p w:rsidR="002E6FDD" w:rsidRDefault="002E6FDD" w:rsidP="00522AF0">
      <w:pPr>
        <w:pStyle w:val="a4"/>
        <w:spacing w:line="560" w:lineRule="exact"/>
        <w:rPr>
          <w:color w:val="646464"/>
          <w:sz w:val="21"/>
          <w:szCs w:val="21"/>
        </w:rPr>
      </w:pPr>
      <w:r>
        <w:rPr>
          <w:rFonts w:ascii="仿宋_GB2312" w:eastAsia="仿宋_GB2312" w:hint="eastAsia"/>
          <w:color w:val="000000"/>
          <w:sz w:val="32"/>
          <w:szCs w:val="32"/>
        </w:rPr>
        <w:t xml:space="preserve">第一大类第3条信 </w:t>
      </w:r>
      <w:proofErr w:type="gramStart"/>
      <w:r>
        <w:rPr>
          <w:rFonts w:ascii="仿宋_GB2312" w:eastAsia="仿宋_GB2312" w:hint="eastAsia"/>
          <w:color w:val="000000"/>
          <w:sz w:val="32"/>
          <w:szCs w:val="32"/>
        </w:rPr>
        <w:t>息共</w:t>
      </w:r>
      <w:r w:rsidR="002B7B9E">
        <w:rPr>
          <w:rFonts w:ascii="仿宋_GB2312" w:eastAsia="仿宋_GB2312" w:hint="eastAsia"/>
          <w:color w:val="000000"/>
          <w:sz w:val="32"/>
          <w:szCs w:val="32"/>
        </w:rPr>
        <w:t>2</w:t>
      </w:r>
      <w:r>
        <w:rPr>
          <w:rFonts w:ascii="仿宋_GB2312" w:eastAsia="仿宋_GB2312" w:hint="eastAsia"/>
          <w:color w:val="000000"/>
          <w:sz w:val="32"/>
          <w:szCs w:val="32"/>
        </w:rPr>
        <w:t>条</w:t>
      </w:r>
      <w:proofErr w:type="gramEnd"/>
      <w:r>
        <w:rPr>
          <w:rFonts w:ascii="仿宋_GB2312" w:eastAsia="仿宋_GB2312" w:hint="eastAsia"/>
          <w:color w:val="000000"/>
          <w:sz w:val="32"/>
          <w:szCs w:val="32"/>
        </w:rPr>
        <w:t>，第一大类第4条信息共1条，</w:t>
      </w:r>
    </w:p>
    <w:p w:rsidR="002E6FDD" w:rsidRDefault="002E6FDD" w:rsidP="00522AF0">
      <w:pPr>
        <w:pStyle w:val="a4"/>
        <w:spacing w:line="560" w:lineRule="exact"/>
        <w:rPr>
          <w:color w:val="646464"/>
          <w:sz w:val="21"/>
          <w:szCs w:val="21"/>
        </w:rPr>
      </w:pPr>
      <w:r>
        <w:rPr>
          <w:rFonts w:ascii="仿宋_GB2312" w:eastAsia="仿宋_GB2312" w:hint="eastAsia"/>
          <w:color w:val="000000"/>
          <w:sz w:val="32"/>
          <w:szCs w:val="32"/>
        </w:rPr>
        <w:t>第一大类第5条信息共1条，第一大类第6条信息共1条，</w:t>
      </w:r>
    </w:p>
    <w:p w:rsidR="002E6FDD" w:rsidRDefault="002E6FDD" w:rsidP="00522AF0">
      <w:pPr>
        <w:pStyle w:val="a4"/>
        <w:spacing w:line="560" w:lineRule="exact"/>
        <w:rPr>
          <w:color w:val="646464"/>
          <w:sz w:val="21"/>
          <w:szCs w:val="21"/>
        </w:rPr>
      </w:pPr>
      <w:r>
        <w:rPr>
          <w:rFonts w:ascii="仿宋_GB2312" w:eastAsia="仿宋_GB2312" w:hint="eastAsia"/>
          <w:color w:val="000000"/>
          <w:sz w:val="32"/>
          <w:szCs w:val="32"/>
        </w:rPr>
        <w:t>第二大类第7条信息共</w:t>
      </w:r>
      <w:r w:rsidR="002B7B9E">
        <w:rPr>
          <w:rFonts w:ascii="仿宋_GB2312" w:eastAsia="仿宋_GB2312" w:hint="eastAsia"/>
          <w:color w:val="000000"/>
          <w:sz w:val="32"/>
          <w:szCs w:val="32"/>
        </w:rPr>
        <w:t>3</w:t>
      </w:r>
      <w:r>
        <w:rPr>
          <w:rFonts w:ascii="仿宋_GB2312" w:eastAsia="仿宋_GB2312" w:hint="eastAsia"/>
          <w:color w:val="000000"/>
          <w:sz w:val="32"/>
          <w:szCs w:val="32"/>
        </w:rPr>
        <w:t>条，第二大类第8条信息共0条，</w:t>
      </w:r>
    </w:p>
    <w:p w:rsidR="002E6FDD" w:rsidRDefault="002E6FDD" w:rsidP="00522AF0">
      <w:pPr>
        <w:pStyle w:val="a4"/>
        <w:spacing w:line="560" w:lineRule="exact"/>
        <w:rPr>
          <w:color w:val="646464"/>
          <w:sz w:val="21"/>
          <w:szCs w:val="21"/>
        </w:rPr>
      </w:pPr>
      <w:r>
        <w:rPr>
          <w:rFonts w:ascii="仿宋_GB2312" w:eastAsia="仿宋_GB2312" w:hint="eastAsia"/>
          <w:color w:val="000000"/>
          <w:sz w:val="32"/>
          <w:szCs w:val="32"/>
        </w:rPr>
        <w:t>第二大类第9条信息共</w:t>
      </w:r>
      <w:r w:rsidR="002A3CCC">
        <w:rPr>
          <w:rFonts w:ascii="仿宋_GB2312" w:eastAsia="仿宋_GB2312" w:hint="eastAsia"/>
          <w:color w:val="000000"/>
          <w:sz w:val="32"/>
          <w:szCs w:val="32"/>
        </w:rPr>
        <w:t>47</w:t>
      </w:r>
      <w:r>
        <w:rPr>
          <w:rFonts w:ascii="仿宋_GB2312" w:eastAsia="仿宋_GB2312" w:hint="eastAsia"/>
          <w:color w:val="000000"/>
          <w:sz w:val="32"/>
          <w:szCs w:val="32"/>
        </w:rPr>
        <w:t>条，第二大类第10条信息共</w:t>
      </w:r>
      <w:r w:rsidR="002B7B9E">
        <w:rPr>
          <w:rFonts w:ascii="仿宋_GB2312" w:eastAsia="仿宋_GB2312" w:hint="eastAsia"/>
          <w:color w:val="000000"/>
          <w:sz w:val="32"/>
          <w:szCs w:val="32"/>
        </w:rPr>
        <w:t>3</w:t>
      </w:r>
      <w:r>
        <w:rPr>
          <w:rFonts w:ascii="仿宋_GB2312" w:eastAsia="仿宋_GB2312" w:hint="eastAsia"/>
          <w:color w:val="000000"/>
          <w:sz w:val="32"/>
          <w:szCs w:val="32"/>
        </w:rPr>
        <w:t>条，</w:t>
      </w:r>
    </w:p>
    <w:p w:rsidR="002E6FDD" w:rsidRPr="002E6FDD" w:rsidRDefault="002E6FDD" w:rsidP="00522AF0">
      <w:pPr>
        <w:pStyle w:val="a4"/>
        <w:spacing w:line="560" w:lineRule="exact"/>
        <w:rPr>
          <w:color w:val="646464"/>
          <w:w w:val="99"/>
          <w:sz w:val="21"/>
          <w:szCs w:val="21"/>
        </w:rPr>
      </w:pPr>
      <w:r w:rsidRPr="002E6FDD">
        <w:rPr>
          <w:rFonts w:ascii="仿宋_GB2312" w:eastAsia="仿宋_GB2312" w:hint="eastAsia"/>
          <w:color w:val="000000"/>
          <w:w w:val="99"/>
          <w:sz w:val="32"/>
          <w:szCs w:val="32"/>
        </w:rPr>
        <w:t>第二大类第11条信息共</w:t>
      </w:r>
      <w:r w:rsidR="002B7B9E">
        <w:rPr>
          <w:rFonts w:ascii="仿宋_GB2312" w:eastAsia="仿宋_GB2312" w:hint="eastAsia"/>
          <w:color w:val="000000"/>
          <w:w w:val="99"/>
          <w:sz w:val="32"/>
          <w:szCs w:val="32"/>
        </w:rPr>
        <w:t>21</w:t>
      </w:r>
      <w:r w:rsidRPr="002E6FDD">
        <w:rPr>
          <w:rFonts w:ascii="仿宋_GB2312" w:eastAsia="仿宋_GB2312" w:hint="eastAsia"/>
          <w:color w:val="000000"/>
          <w:w w:val="99"/>
          <w:sz w:val="32"/>
          <w:szCs w:val="32"/>
        </w:rPr>
        <w:t>条，第二大类第12条信息共</w:t>
      </w:r>
      <w:r w:rsidR="002B7B9E">
        <w:rPr>
          <w:rFonts w:ascii="仿宋_GB2312" w:eastAsia="仿宋_GB2312" w:hint="eastAsia"/>
          <w:color w:val="000000"/>
          <w:w w:val="99"/>
          <w:sz w:val="32"/>
          <w:szCs w:val="32"/>
        </w:rPr>
        <w:t>4</w:t>
      </w:r>
      <w:r w:rsidRPr="002E6FDD">
        <w:rPr>
          <w:rFonts w:ascii="仿宋_GB2312" w:eastAsia="仿宋_GB2312" w:hint="eastAsia"/>
          <w:color w:val="000000"/>
          <w:w w:val="99"/>
          <w:sz w:val="32"/>
          <w:szCs w:val="32"/>
        </w:rPr>
        <w:t>条，</w:t>
      </w:r>
    </w:p>
    <w:p w:rsidR="002E6FDD" w:rsidRDefault="002E6FDD" w:rsidP="00522AF0">
      <w:pPr>
        <w:pStyle w:val="a4"/>
        <w:spacing w:line="560" w:lineRule="exact"/>
        <w:rPr>
          <w:color w:val="646464"/>
          <w:sz w:val="21"/>
          <w:szCs w:val="21"/>
        </w:rPr>
      </w:pPr>
      <w:r>
        <w:rPr>
          <w:rFonts w:ascii="仿宋_GB2312" w:eastAsia="仿宋_GB2312" w:hint="eastAsia"/>
          <w:color w:val="000000"/>
          <w:sz w:val="32"/>
          <w:szCs w:val="32"/>
        </w:rPr>
        <w:lastRenderedPageBreak/>
        <w:t>第二大类第13条信息共</w:t>
      </w:r>
      <w:r w:rsidR="002B7B9E">
        <w:rPr>
          <w:rFonts w:ascii="仿宋_GB2312" w:eastAsia="仿宋_GB2312" w:hint="eastAsia"/>
          <w:color w:val="000000"/>
          <w:sz w:val="32"/>
          <w:szCs w:val="32"/>
        </w:rPr>
        <w:t>3</w:t>
      </w:r>
      <w:r>
        <w:rPr>
          <w:rFonts w:ascii="仿宋_GB2312" w:eastAsia="仿宋_GB2312" w:hint="eastAsia"/>
          <w:color w:val="000000"/>
          <w:sz w:val="32"/>
          <w:szCs w:val="32"/>
        </w:rPr>
        <w:t>条，第二大类第14条信息共</w:t>
      </w:r>
      <w:r w:rsidR="002B7B9E">
        <w:rPr>
          <w:rFonts w:ascii="仿宋_GB2312" w:eastAsia="仿宋_GB2312" w:hint="eastAsia"/>
          <w:color w:val="000000"/>
          <w:sz w:val="32"/>
          <w:szCs w:val="32"/>
        </w:rPr>
        <w:t>7</w:t>
      </w:r>
      <w:r>
        <w:rPr>
          <w:rFonts w:ascii="仿宋_GB2312" w:eastAsia="仿宋_GB2312" w:hint="eastAsia"/>
          <w:color w:val="000000"/>
          <w:sz w:val="32"/>
          <w:szCs w:val="32"/>
        </w:rPr>
        <w:t>条，</w:t>
      </w:r>
    </w:p>
    <w:p w:rsidR="002E6FDD" w:rsidRDefault="002E6FDD" w:rsidP="00522AF0">
      <w:pPr>
        <w:pStyle w:val="a4"/>
        <w:spacing w:line="560" w:lineRule="exact"/>
        <w:rPr>
          <w:color w:val="646464"/>
          <w:sz w:val="21"/>
          <w:szCs w:val="21"/>
        </w:rPr>
      </w:pPr>
      <w:r>
        <w:rPr>
          <w:rFonts w:ascii="仿宋_GB2312" w:eastAsia="仿宋_GB2312" w:hint="eastAsia"/>
          <w:color w:val="000000"/>
          <w:sz w:val="32"/>
          <w:szCs w:val="32"/>
        </w:rPr>
        <w:t>第三大类第15条信息共</w:t>
      </w:r>
      <w:r w:rsidR="002B7B9E">
        <w:rPr>
          <w:rFonts w:ascii="仿宋_GB2312" w:eastAsia="仿宋_GB2312" w:hint="eastAsia"/>
          <w:color w:val="000000"/>
          <w:sz w:val="32"/>
          <w:szCs w:val="32"/>
        </w:rPr>
        <w:t>8</w:t>
      </w:r>
      <w:r>
        <w:rPr>
          <w:rFonts w:ascii="仿宋_GB2312" w:eastAsia="仿宋_GB2312" w:hint="eastAsia"/>
          <w:color w:val="000000"/>
          <w:sz w:val="32"/>
          <w:szCs w:val="32"/>
        </w:rPr>
        <w:t>条，第三大类第16条信息共0条，</w:t>
      </w:r>
    </w:p>
    <w:p w:rsidR="002E6FDD" w:rsidRPr="002E6FDD" w:rsidRDefault="002E6FDD" w:rsidP="00522AF0">
      <w:pPr>
        <w:pStyle w:val="a4"/>
        <w:spacing w:line="560" w:lineRule="exact"/>
        <w:rPr>
          <w:color w:val="646464"/>
          <w:w w:val="97"/>
          <w:sz w:val="21"/>
          <w:szCs w:val="21"/>
        </w:rPr>
      </w:pPr>
      <w:r w:rsidRPr="002E6FDD">
        <w:rPr>
          <w:rFonts w:ascii="仿宋_GB2312" w:eastAsia="仿宋_GB2312" w:hint="eastAsia"/>
          <w:color w:val="000000"/>
          <w:w w:val="97"/>
          <w:sz w:val="32"/>
          <w:szCs w:val="32"/>
        </w:rPr>
        <w:t>第三大类第17条信息共1条</w:t>
      </w:r>
      <w:r w:rsidRPr="002E6FDD">
        <w:rPr>
          <w:rStyle w:val="a5"/>
          <w:rFonts w:ascii="仿宋_GB2312" w:eastAsia="仿宋_GB2312" w:hint="eastAsia"/>
          <w:color w:val="000000"/>
          <w:w w:val="97"/>
          <w:sz w:val="32"/>
          <w:szCs w:val="32"/>
        </w:rPr>
        <w:t>，</w:t>
      </w:r>
      <w:r w:rsidRPr="002E6FDD">
        <w:rPr>
          <w:rFonts w:ascii="仿宋_GB2312" w:eastAsia="仿宋_GB2312" w:hint="eastAsia"/>
          <w:color w:val="000000"/>
          <w:w w:val="97"/>
          <w:sz w:val="32"/>
          <w:szCs w:val="32"/>
        </w:rPr>
        <w:t>第三大类第18条信息共</w:t>
      </w:r>
      <w:r w:rsidR="002A3CCC">
        <w:rPr>
          <w:rFonts w:ascii="仿宋_GB2312" w:eastAsia="仿宋_GB2312" w:hint="eastAsia"/>
          <w:color w:val="000000"/>
          <w:w w:val="97"/>
          <w:sz w:val="32"/>
          <w:szCs w:val="32"/>
        </w:rPr>
        <w:t>1</w:t>
      </w:r>
      <w:r w:rsidR="002B7B9E">
        <w:rPr>
          <w:rFonts w:ascii="仿宋_GB2312" w:eastAsia="仿宋_GB2312" w:hint="eastAsia"/>
          <w:color w:val="000000"/>
          <w:w w:val="97"/>
          <w:sz w:val="32"/>
          <w:szCs w:val="32"/>
        </w:rPr>
        <w:t>20</w:t>
      </w:r>
      <w:r w:rsidRPr="002E6FDD">
        <w:rPr>
          <w:rFonts w:ascii="仿宋_GB2312" w:eastAsia="仿宋_GB2312" w:hint="eastAsia"/>
          <w:color w:val="000000"/>
          <w:w w:val="97"/>
          <w:sz w:val="32"/>
          <w:szCs w:val="32"/>
        </w:rPr>
        <w:t>条，</w:t>
      </w:r>
    </w:p>
    <w:p w:rsidR="002E6FDD" w:rsidRDefault="002E6FDD" w:rsidP="00522AF0">
      <w:pPr>
        <w:pStyle w:val="a4"/>
        <w:spacing w:line="560" w:lineRule="exact"/>
        <w:rPr>
          <w:color w:val="646464"/>
          <w:sz w:val="21"/>
          <w:szCs w:val="21"/>
        </w:rPr>
      </w:pPr>
      <w:r>
        <w:rPr>
          <w:rFonts w:ascii="仿宋_GB2312" w:eastAsia="仿宋_GB2312" w:hint="eastAsia"/>
          <w:color w:val="000000"/>
          <w:sz w:val="32"/>
          <w:szCs w:val="32"/>
        </w:rPr>
        <w:t>第三大类第19条信息共</w:t>
      </w:r>
      <w:r w:rsidR="002B7B9E">
        <w:rPr>
          <w:rFonts w:ascii="仿宋_GB2312" w:eastAsia="仿宋_GB2312" w:hint="eastAsia"/>
          <w:color w:val="000000"/>
          <w:sz w:val="32"/>
          <w:szCs w:val="32"/>
        </w:rPr>
        <w:t>4</w:t>
      </w:r>
      <w:r>
        <w:rPr>
          <w:rFonts w:ascii="仿宋_GB2312" w:eastAsia="仿宋_GB2312" w:hint="eastAsia"/>
          <w:color w:val="000000"/>
          <w:sz w:val="32"/>
          <w:szCs w:val="32"/>
        </w:rPr>
        <w:t>条，第三大类第20条信息共</w:t>
      </w:r>
      <w:r w:rsidR="002B7B9E">
        <w:rPr>
          <w:rFonts w:ascii="仿宋_GB2312" w:eastAsia="仿宋_GB2312" w:hint="eastAsia"/>
          <w:color w:val="000000"/>
          <w:sz w:val="32"/>
          <w:szCs w:val="32"/>
        </w:rPr>
        <w:t>4</w:t>
      </w:r>
      <w:r>
        <w:rPr>
          <w:rFonts w:ascii="仿宋_GB2312" w:eastAsia="仿宋_GB2312" w:hint="eastAsia"/>
          <w:color w:val="000000"/>
          <w:sz w:val="32"/>
          <w:szCs w:val="32"/>
        </w:rPr>
        <w:t>条，</w:t>
      </w:r>
    </w:p>
    <w:p w:rsidR="002E6FDD" w:rsidRDefault="002E6FDD" w:rsidP="00522AF0">
      <w:pPr>
        <w:pStyle w:val="a4"/>
        <w:spacing w:line="560" w:lineRule="exact"/>
        <w:rPr>
          <w:color w:val="646464"/>
          <w:sz w:val="21"/>
          <w:szCs w:val="21"/>
        </w:rPr>
      </w:pPr>
      <w:r>
        <w:rPr>
          <w:rFonts w:ascii="仿宋_GB2312" w:eastAsia="仿宋_GB2312" w:hint="eastAsia"/>
          <w:color w:val="000000"/>
          <w:sz w:val="32"/>
          <w:szCs w:val="32"/>
        </w:rPr>
        <w:t>第三大类第21条信息共</w:t>
      </w:r>
      <w:r w:rsidR="002B7B9E">
        <w:rPr>
          <w:rFonts w:ascii="仿宋_GB2312" w:eastAsia="仿宋_GB2312" w:hint="eastAsia"/>
          <w:color w:val="000000"/>
          <w:sz w:val="32"/>
          <w:szCs w:val="32"/>
        </w:rPr>
        <w:t>1</w:t>
      </w:r>
      <w:r>
        <w:rPr>
          <w:rFonts w:ascii="仿宋_GB2312" w:eastAsia="仿宋_GB2312" w:hint="eastAsia"/>
          <w:color w:val="000000"/>
          <w:sz w:val="32"/>
          <w:szCs w:val="32"/>
        </w:rPr>
        <w:t>条，</w:t>
      </w:r>
      <w:r w:rsidRPr="000F1CA0">
        <w:rPr>
          <w:rFonts w:ascii="仿宋_GB2312" w:eastAsia="仿宋_GB2312" w:hint="eastAsia"/>
          <w:sz w:val="32"/>
          <w:szCs w:val="32"/>
        </w:rPr>
        <w:t>第四大类第22条信息共</w:t>
      </w:r>
      <w:r w:rsidR="002B7B9E">
        <w:rPr>
          <w:rFonts w:ascii="仿宋_GB2312" w:eastAsia="仿宋_GB2312" w:hint="eastAsia"/>
          <w:sz w:val="32"/>
          <w:szCs w:val="32"/>
        </w:rPr>
        <w:t>8</w:t>
      </w:r>
      <w:r w:rsidRPr="000F1CA0">
        <w:rPr>
          <w:rFonts w:ascii="仿宋_GB2312" w:eastAsia="仿宋_GB2312" w:hint="eastAsia"/>
          <w:sz w:val="32"/>
          <w:szCs w:val="32"/>
        </w:rPr>
        <w:t>条，</w:t>
      </w:r>
    </w:p>
    <w:p w:rsidR="002E6FDD" w:rsidRPr="000F1CA0" w:rsidRDefault="002E6FDD" w:rsidP="00522AF0">
      <w:pPr>
        <w:pStyle w:val="a4"/>
        <w:spacing w:line="560" w:lineRule="exact"/>
        <w:rPr>
          <w:w w:val="98"/>
          <w:sz w:val="21"/>
          <w:szCs w:val="21"/>
        </w:rPr>
      </w:pPr>
      <w:r w:rsidRPr="00733907">
        <w:rPr>
          <w:rFonts w:ascii="仿宋_GB2312" w:eastAsia="仿宋_GB2312" w:hint="eastAsia"/>
          <w:color w:val="000000" w:themeColor="text1"/>
          <w:w w:val="98"/>
          <w:sz w:val="32"/>
          <w:szCs w:val="32"/>
        </w:rPr>
        <w:t>第四大类第23条信息共</w:t>
      </w:r>
      <w:r w:rsidR="002B7B9E">
        <w:rPr>
          <w:rFonts w:ascii="仿宋_GB2312" w:eastAsia="仿宋_GB2312" w:hint="eastAsia"/>
          <w:color w:val="000000" w:themeColor="text1"/>
          <w:w w:val="98"/>
          <w:sz w:val="32"/>
          <w:szCs w:val="32"/>
        </w:rPr>
        <w:t>38</w:t>
      </w:r>
      <w:r w:rsidRPr="00733907">
        <w:rPr>
          <w:rFonts w:ascii="仿宋_GB2312" w:eastAsia="仿宋_GB2312" w:hint="eastAsia"/>
          <w:color w:val="000000" w:themeColor="text1"/>
          <w:w w:val="98"/>
          <w:sz w:val="32"/>
          <w:szCs w:val="32"/>
        </w:rPr>
        <w:t>条</w:t>
      </w:r>
      <w:r w:rsidRPr="002E6FDD">
        <w:rPr>
          <w:rFonts w:ascii="仿宋_GB2312" w:eastAsia="仿宋_GB2312" w:hint="eastAsia"/>
          <w:color w:val="000000"/>
          <w:w w:val="98"/>
          <w:sz w:val="32"/>
          <w:szCs w:val="32"/>
        </w:rPr>
        <w:t>，</w:t>
      </w:r>
      <w:r w:rsidRPr="000F1CA0">
        <w:rPr>
          <w:rFonts w:ascii="仿宋_GB2312" w:eastAsia="仿宋_GB2312" w:hint="eastAsia"/>
          <w:w w:val="98"/>
          <w:sz w:val="32"/>
          <w:szCs w:val="32"/>
        </w:rPr>
        <w:t>第四大类第24条信息共</w:t>
      </w:r>
      <w:r w:rsidR="002B7B9E">
        <w:rPr>
          <w:rFonts w:ascii="仿宋_GB2312" w:eastAsia="仿宋_GB2312" w:hint="eastAsia"/>
          <w:w w:val="98"/>
          <w:sz w:val="32"/>
          <w:szCs w:val="32"/>
        </w:rPr>
        <w:t>4</w:t>
      </w:r>
      <w:r w:rsidRPr="000F1CA0">
        <w:rPr>
          <w:rFonts w:ascii="仿宋_GB2312" w:eastAsia="仿宋_GB2312" w:hint="eastAsia"/>
          <w:w w:val="98"/>
          <w:sz w:val="32"/>
          <w:szCs w:val="32"/>
        </w:rPr>
        <w:t>条，</w:t>
      </w:r>
    </w:p>
    <w:p w:rsidR="002E6FDD" w:rsidRPr="002E6FDD" w:rsidRDefault="002E6FDD" w:rsidP="00522AF0">
      <w:pPr>
        <w:pStyle w:val="a4"/>
        <w:spacing w:line="560" w:lineRule="exact"/>
        <w:rPr>
          <w:color w:val="646464"/>
          <w:w w:val="98"/>
          <w:sz w:val="21"/>
          <w:szCs w:val="21"/>
        </w:rPr>
      </w:pPr>
      <w:r w:rsidRPr="006D6852">
        <w:rPr>
          <w:rFonts w:ascii="仿宋_GB2312" w:eastAsia="仿宋_GB2312" w:hint="eastAsia"/>
          <w:w w:val="98"/>
          <w:sz w:val="32"/>
          <w:szCs w:val="32"/>
        </w:rPr>
        <w:t>第四大类第25条信息共</w:t>
      </w:r>
      <w:r w:rsidR="002B7B9E">
        <w:rPr>
          <w:rFonts w:ascii="仿宋_GB2312" w:eastAsia="仿宋_GB2312" w:hint="eastAsia"/>
          <w:w w:val="98"/>
          <w:sz w:val="32"/>
          <w:szCs w:val="32"/>
        </w:rPr>
        <w:t>59</w:t>
      </w:r>
      <w:r w:rsidRPr="006D6852">
        <w:rPr>
          <w:rFonts w:ascii="仿宋_GB2312" w:eastAsia="仿宋_GB2312" w:hint="eastAsia"/>
          <w:w w:val="98"/>
          <w:sz w:val="32"/>
          <w:szCs w:val="32"/>
        </w:rPr>
        <w:t>条，</w:t>
      </w:r>
      <w:r w:rsidRPr="002E6FDD">
        <w:rPr>
          <w:rFonts w:ascii="仿宋_GB2312" w:eastAsia="仿宋_GB2312" w:hint="eastAsia"/>
          <w:color w:val="000000"/>
          <w:w w:val="98"/>
          <w:sz w:val="32"/>
          <w:szCs w:val="32"/>
        </w:rPr>
        <w:t>第四大类第26条信息共</w:t>
      </w:r>
      <w:r w:rsidR="002A3CCC">
        <w:rPr>
          <w:rFonts w:ascii="仿宋_GB2312" w:eastAsia="仿宋_GB2312" w:hint="eastAsia"/>
          <w:color w:val="000000"/>
          <w:w w:val="98"/>
          <w:sz w:val="32"/>
          <w:szCs w:val="32"/>
        </w:rPr>
        <w:t>2</w:t>
      </w:r>
      <w:r w:rsidRPr="002E6FDD">
        <w:rPr>
          <w:rFonts w:ascii="仿宋_GB2312" w:eastAsia="仿宋_GB2312" w:hint="eastAsia"/>
          <w:color w:val="000000"/>
          <w:w w:val="98"/>
          <w:sz w:val="32"/>
          <w:szCs w:val="32"/>
        </w:rPr>
        <w:t>条，</w:t>
      </w:r>
    </w:p>
    <w:p w:rsidR="002E6FDD" w:rsidRDefault="002E6FDD" w:rsidP="00522AF0">
      <w:pPr>
        <w:pStyle w:val="a4"/>
        <w:spacing w:line="560" w:lineRule="exact"/>
        <w:rPr>
          <w:color w:val="646464"/>
          <w:sz w:val="21"/>
          <w:szCs w:val="21"/>
        </w:rPr>
      </w:pPr>
      <w:r>
        <w:rPr>
          <w:rFonts w:ascii="仿宋_GB2312" w:eastAsia="仿宋_GB2312" w:hint="eastAsia"/>
          <w:color w:val="000000"/>
          <w:sz w:val="32"/>
          <w:szCs w:val="32"/>
        </w:rPr>
        <w:t>第五大类第27条信息共1条，第五大类第28条信息共</w:t>
      </w:r>
      <w:r w:rsidR="002B7B9E">
        <w:rPr>
          <w:rFonts w:ascii="仿宋_GB2312" w:eastAsia="仿宋_GB2312" w:hint="eastAsia"/>
          <w:color w:val="000000"/>
          <w:sz w:val="32"/>
          <w:szCs w:val="32"/>
        </w:rPr>
        <w:t>4</w:t>
      </w:r>
      <w:r>
        <w:rPr>
          <w:rFonts w:ascii="仿宋_GB2312" w:eastAsia="仿宋_GB2312" w:hint="eastAsia"/>
          <w:color w:val="000000"/>
          <w:sz w:val="32"/>
          <w:szCs w:val="32"/>
        </w:rPr>
        <w:t>条，</w:t>
      </w:r>
    </w:p>
    <w:p w:rsidR="002E6FDD" w:rsidRDefault="002E6FDD" w:rsidP="00522AF0">
      <w:pPr>
        <w:pStyle w:val="a4"/>
        <w:spacing w:line="560" w:lineRule="exact"/>
        <w:rPr>
          <w:color w:val="646464"/>
          <w:sz w:val="21"/>
          <w:szCs w:val="21"/>
        </w:rPr>
      </w:pPr>
      <w:r>
        <w:rPr>
          <w:rFonts w:ascii="仿宋_GB2312" w:eastAsia="仿宋_GB2312" w:hint="eastAsia"/>
          <w:color w:val="000000"/>
          <w:sz w:val="32"/>
          <w:szCs w:val="32"/>
        </w:rPr>
        <w:t>第五大类第29条信息共</w:t>
      </w:r>
      <w:r w:rsidR="002B7B9E">
        <w:rPr>
          <w:rFonts w:ascii="仿宋_GB2312" w:eastAsia="仿宋_GB2312" w:hint="eastAsia"/>
          <w:color w:val="000000"/>
          <w:sz w:val="32"/>
          <w:szCs w:val="32"/>
        </w:rPr>
        <w:t>4</w:t>
      </w:r>
      <w:r>
        <w:rPr>
          <w:rFonts w:ascii="仿宋_GB2312" w:eastAsia="仿宋_GB2312" w:hint="eastAsia"/>
          <w:color w:val="000000"/>
          <w:sz w:val="32"/>
          <w:szCs w:val="32"/>
        </w:rPr>
        <w:t>条，第五大类第30条信息共2条，</w:t>
      </w:r>
    </w:p>
    <w:p w:rsidR="002E6FDD" w:rsidRPr="002E6FDD" w:rsidRDefault="002E6FDD" w:rsidP="00522AF0">
      <w:pPr>
        <w:pStyle w:val="a4"/>
        <w:spacing w:line="560" w:lineRule="exact"/>
        <w:rPr>
          <w:color w:val="646464"/>
          <w:w w:val="98"/>
          <w:sz w:val="21"/>
          <w:szCs w:val="21"/>
        </w:rPr>
      </w:pPr>
      <w:r w:rsidRPr="002E6FDD">
        <w:rPr>
          <w:rFonts w:ascii="仿宋_GB2312" w:eastAsia="仿宋_GB2312" w:hint="eastAsia"/>
          <w:color w:val="000000"/>
          <w:w w:val="98"/>
          <w:sz w:val="32"/>
          <w:szCs w:val="32"/>
        </w:rPr>
        <w:t>第五大类第31条信息共</w:t>
      </w:r>
      <w:r w:rsidR="002B7B9E">
        <w:rPr>
          <w:rFonts w:ascii="仿宋_GB2312" w:eastAsia="仿宋_GB2312" w:hint="eastAsia"/>
          <w:color w:val="000000"/>
          <w:w w:val="98"/>
          <w:sz w:val="32"/>
          <w:szCs w:val="32"/>
        </w:rPr>
        <w:t>23</w:t>
      </w:r>
      <w:r w:rsidRPr="002E6FDD">
        <w:rPr>
          <w:rFonts w:ascii="仿宋_GB2312" w:eastAsia="仿宋_GB2312" w:hint="eastAsia"/>
          <w:color w:val="000000"/>
          <w:w w:val="98"/>
          <w:sz w:val="32"/>
          <w:szCs w:val="32"/>
        </w:rPr>
        <w:t>条，第五大类第32条信息共</w:t>
      </w:r>
      <w:r w:rsidR="002B7B9E">
        <w:rPr>
          <w:rFonts w:ascii="仿宋_GB2312" w:eastAsia="仿宋_GB2312" w:hint="eastAsia"/>
          <w:color w:val="000000"/>
          <w:w w:val="98"/>
          <w:sz w:val="32"/>
          <w:szCs w:val="32"/>
        </w:rPr>
        <w:t>6</w:t>
      </w:r>
      <w:r w:rsidRPr="002E6FDD">
        <w:rPr>
          <w:rFonts w:ascii="仿宋_GB2312" w:eastAsia="仿宋_GB2312" w:hint="eastAsia"/>
          <w:color w:val="000000"/>
          <w:w w:val="98"/>
          <w:sz w:val="32"/>
          <w:szCs w:val="32"/>
        </w:rPr>
        <w:t>条</w:t>
      </w:r>
      <w:r w:rsidR="001C1382">
        <w:rPr>
          <w:rFonts w:ascii="仿宋_GB2312" w:eastAsia="仿宋_GB2312" w:hint="eastAsia"/>
          <w:color w:val="000000"/>
          <w:w w:val="98"/>
          <w:sz w:val="32"/>
          <w:szCs w:val="32"/>
        </w:rPr>
        <w:t>，</w:t>
      </w:r>
    </w:p>
    <w:p w:rsidR="002E6FDD" w:rsidRDefault="002E6FDD" w:rsidP="00522AF0">
      <w:pPr>
        <w:pStyle w:val="a4"/>
        <w:spacing w:line="560" w:lineRule="exact"/>
        <w:rPr>
          <w:color w:val="646464"/>
          <w:sz w:val="21"/>
          <w:szCs w:val="21"/>
        </w:rPr>
      </w:pPr>
      <w:r>
        <w:rPr>
          <w:rFonts w:ascii="仿宋_GB2312" w:eastAsia="仿宋_GB2312" w:hint="eastAsia"/>
          <w:color w:val="000000"/>
          <w:sz w:val="32"/>
          <w:szCs w:val="32"/>
        </w:rPr>
        <w:t>第五大类第33条信息共</w:t>
      </w:r>
      <w:r w:rsidR="002B7B9E">
        <w:rPr>
          <w:rFonts w:ascii="仿宋_GB2312" w:eastAsia="仿宋_GB2312" w:hint="eastAsia"/>
          <w:color w:val="000000"/>
          <w:sz w:val="32"/>
          <w:szCs w:val="32"/>
        </w:rPr>
        <w:t>3</w:t>
      </w:r>
      <w:r>
        <w:rPr>
          <w:rFonts w:ascii="仿宋_GB2312" w:eastAsia="仿宋_GB2312" w:hint="eastAsia"/>
          <w:color w:val="000000"/>
          <w:sz w:val="32"/>
          <w:szCs w:val="32"/>
        </w:rPr>
        <w:t>条，第五大类第34条信息共</w:t>
      </w:r>
      <w:r w:rsidR="002B7B9E">
        <w:rPr>
          <w:rFonts w:ascii="仿宋_GB2312" w:eastAsia="仿宋_GB2312" w:hint="eastAsia"/>
          <w:color w:val="000000"/>
          <w:sz w:val="32"/>
          <w:szCs w:val="32"/>
        </w:rPr>
        <w:t>10</w:t>
      </w:r>
      <w:r>
        <w:rPr>
          <w:rFonts w:ascii="仿宋_GB2312" w:eastAsia="仿宋_GB2312" w:hint="eastAsia"/>
          <w:color w:val="000000"/>
          <w:sz w:val="32"/>
          <w:szCs w:val="32"/>
        </w:rPr>
        <w:t>条，</w:t>
      </w:r>
    </w:p>
    <w:p w:rsidR="002E6FDD" w:rsidRDefault="002E6FDD" w:rsidP="00522AF0">
      <w:pPr>
        <w:pStyle w:val="a4"/>
        <w:spacing w:line="560" w:lineRule="exact"/>
        <w:rPr>
          <w:color w:val="646464"/>
          <w:sz w:val="21"/>
          <w:szCs w:val="21"/>
        </w:rPr>
      </w:pPr>
      <w:r>
        <w:rPr>
          <w:rFonts w:ascii="仿宋_GB2312" w:eastAsia="仿宋_GB2312" w:hint="eastAsia"/>
          <w:color w:val="000000"/>
          <w:sz w:val="32"/>
          <w:szCs w:val="32"/>
        </w:rPr>
        <w:t>第五大类第35条信息共1条，第六大类第36条信息共</w:t>
      </w:r>
      <w:r w:rsidR="002A3CCC">
        <w:rPr>
          <w:rFonts w:ascii="仿宋_GB2312" w:eastAsia="仿宋_GB2312" w:hint="eastAsia"/>
          <w:color w:val="000000"/>
          <w:sz w:val="32"/>
          <w:szCs w:val="32"/>
        </w:rPr>
        <w:t>10</w:t>
      </w:r>
      <w:r>
        <w:rPr>
          <w:rFonts w:ascii="仿宋_GB2312" w:eastAsia="仿宋_GB2312" w:hint="eastAsia"/>
          <w:color w:val="000000"/>
          <w:sz w:val="32"/>
          <w:szCs w:val="32"/>
        </w:rPr>
        <w:t>条，</w:t>
      </w:r>
    </w:p>
    <w:p w:rsidR="002E6FDD" w:rsidRDefault="002E6FDD" w:rsidP="00522AF0">
      <w:pPr>
        <w:pStyle w:val="a4"/>
        <w:spacing w:line="560" w:lineRule="exact"/>
        <w:rPr>
          <w:color w:val="646464"/>
          <w:sz w:val="21"/>
          <w:szCs w:val="21"/>
        </w:rPr>
      </w:pPr>
      <w:r>
        <w:rPr>
          <w:rFonts w:ascii="仿宋_GB2312" w:eastAsia="仿宋_GB2312" w:hint="eastAsia"/>
          <w:color w:val="000000"/>
          <w:sz w:val="32"/>
          <w:szCs w:val="32"/>
        </w:rPr>
        <w:t>第六大类第37条信息共</w:t>
      </w:r>
      <w:r w:rsidR="002B7B9E">
        <w:rPr>
          <w:rFonts w:ascii="仿宋_GB2312" w:eastAsia="仿宋_GB2312" w:hint="eastAsia"/>
          <w:color w:val="000000"/>
          <w:sz w:val="32"/>
          <w:szCs w:val="32"/>
        </w:rPr>
        <w:t>13</w:t>
      </w:r>
      <w:r>
        <w:rPr>
          <w:rFonts w:ascii="仿宋_GB2312" w:eastAsia="仿宋_GB2312" w:hint="eastAsia"/>
          <w:color w:val="000000"/>
          <w:sz w:val="32"/>
          <w:szCs w:val="32"/>
        </w:rPr>
        <w:t>条，第六大类第38条信息共</w:t>
      </w:r>
      <w:r w:rsidR="002B7B9E">
        <w:rPr>
          <w:rFonts w:ascii="仿宋_GB2312" w:eastAsia="仿宋_GB2312" w:hint="eastAsia"/>
          <w:color w:val="000000"/>
          <w:sz w:val="32"/>
          <w:szCs w:val="32"/>
        </w:rPr>
        <w:t>1</w:t>
      </w:r>
      <w:r>
        <w:rPr>
          <w:rFonts w:ascii="仿宋_GB2312" w:eastAsia="仿宋_GB2312" w:hint="eastAsia"/>
          <w:color w:val="000000"/>
          <w:sz w:val="32"/>
          <w:szCs w:val="32"/>
        </w:rPr>
        <w:t>条，</w:t>
      </w:r>
    </w:p>
    <w:p w:rsidR="002E6FDD" w:rsidRPr="002E6FDD" w:rsidRDefault="002E6FDD" w:rsidP="00522AF0">
      <w:pPr>
        <w:pStyle w:val="a4"/>
        <w:spacing w:line="560" w:lineRule="exact"/>
        <w:rPr>
          <w:color w:val="646464"/>
          <w:w w:val="98"/>
          <w:sz w:val="21"/>
          <w:szCs w:val="21"/>
        </w:rPr>
      </w:pPr>
      <w:r w:rsidRPr="002E6FDD">
        <w:rPr>
          <w:rFonts w:ascii="仿宋_GB2312" w:eastAsia="仿宋_GB2312" w:hint="eastAsia"/>
          <w:color w:val="000000"/>
          <w:w w:val="98"/>
          <w:sz w:val="32"/>
          <w:szCs w:val="32"/>
        </w:rPr>
        <w:t>第六大类第39条信息共</w:t>
      </w:r>
      <w:r w:rsidR="002B7B9E">
        <w:rPr>
          <w:rFonts w:ascii="仿宋_GB2312" w:eastAsia="仿宋_GB2312" w:hint="eastAsia"/>
          <w:color w:val="000000"/>
          <w:w w:val="98"/>
          <w:sz w:val="32"/>
          <w:szCs w:val="32"/>
        </w:rPr>
        <w:t>1</w:t>
      </w:r>
      <w:r w:rsidRPr="002E6FDD">
        <w:rPr>
          <w:rFonts w:ascii="仿宋_GB2312" w:eastAsia="仿宋_GB2312" w:hint="eastAsia"/>
          <w:color w:val="000000"/>
          <w:w w:val="98"/>
          <w:sz w:val="32"/>
          <w:szCs w:val="32"/>
        </w:rPr>
        <w:t>条，第七大类第40条信息共</w:t>
      </w:r>
      <w:r w:rsidR="002B7B9E">
        <w:rPr>
          <w:rFonts w:ascii="仿宋_GB2312" w:eastAsia="仿宋_GB2312" w:hint="eastAsia"/>
          <w:color w:val="000000"/>
          <w:w w:val="98"/>
          <w:sz w:val="32"/>
          <w:szCs w:val="32"/>
        </w:rPr>
        <w:t>1</w:t>
      </w:r>
      <w:r w:rsidRPr="002E6FDD">
        <w:rPr>
          <w:rFonts w:ascii="仿宋_GB2312" w:eastAsia="仿宋_GB2312" w:hint="eastAsia"/>
          <w:color w:val="000000"/>
          <w:w w:val="98"/>
          <w:sz w:val="32"/>
          <w:szCs w:val="32"/>
        </w:rPr>
        <w:t>条，</w:t>
      </w:r>
    </w:p>
    <w:p w:rsidR="002E6FDD" w:rsidRPr="00406D57" w:rsidRDefault="002E6FDD" w:rsidP="00522AF0">
      <w:pPr>
        <w:pStyle w:val="a4"/>
        <w:spacing w:line="560" w:lineRule="exact"/>
        <w:rPr>
          <w:sz w:val="21"/>
          <w:szCs w:val="21"/>
        </w:rPr>
      </w:pPr>
      <w:r w:rsidRPr="00406D57">
        <w:rPr>
          <w:rFonts w:ascii="仿宋_GB2312" w:eastAsia="仿宋_GB2312" w:hint="eastAsia"/>
          <w:sz w:val="32"/>
          <w:szCs w:val="32"/>
        </w:rPr>
        <w:t>第七大类第41条信息共</w:t>
      </w:r>
      <w:r w:rsidR="002B7B9E">
        <w:rPr>
          <w:rFonts w:ascii="仿宋_GB2312" w:eastAsia="仿宋_GB2312" w:hint="eastAsia"/>
          <w:sz w:val="32"/>
          <w:szCs w:val="32"/>
        </w:rPr>
        <w:t>2</w:t>
      </w:r>
      <w:r w:rsidRPr="00406D57">
        <w:rPr>
          <w:rFonts w:ascii="仿宋_GB2312" w:eastAsia="仿宋_GB2312" w:hint="eastAsia"/>
          <w:sz w:val="32"/>
          <w:szCs w:val="32"/>
        </w:rPr>
        <w:t>条，第七大类第42条信息共</w:t>
      </w:r>
      <w:r w:rsidR="002B7B9E">
        <w:rPr>
          <w:rFonts w:ascii="仿宋_GB2312" w:eastAsia="仿宋_GB2312" w:hint="eastAsia"/>
          <w:sz w:val="32"/>
          <w:szCs w:val="32"/>
        </w:rPr>
        <w:t>2</w:t>
      </w:r>
      <w:r w:rsidRPr="00406D57">
        <w:rPr>
          <w:rFonts w:ascii="仿宋_GB2312" w:eastAsia="仿宋_GB2312" w:hint="eastAsia"/>
          <w:sz w:val="32"/>
          <w:szCs w:val="32"/>
        </w:rPr>
        <w:t>条，</w:t>
      </w:r>
    </w:p>
    <w:p w:rsidR="002E6FDD" w:rsidRPr="002E6FDD" w:rsidRDefault="002E6FDD" w:rsidP="00522AF0">
      <w:pPr>
        <w:pStyle w:val="a4"/>
        <w:spacing w:line="560" w:lineRule="exact"/>
        <w:rPr>
          <w:color w:val="646464"/>
          <w:w w:val="98"/>
          <w:sz w:val="21"/>
          <w:szCs w:val="21"/>
        </w:rPr>
      </w:pPr>
      <w:r w:rsidRPr="002E6FDD">
        <w:rPr>
          <w:rFonts w:ascii="仿宋_GB2312" w:eastAsia="仿宋_GB2312" w:hint="eastAsia"/>
          <w:color w:val="000000"/>
          <w:w w:val="98"/>
          <w:sz w:val="32"/>
          <w:szCs w:val="32"/>
        </w:rPr>
        <w:t>第八大类第43条信息共</w:t>
      </w:r>
      <w:r w:rsidR="002B7B9E">
        <w:rPr>
          <w:rFonts w:ascii="仿宋_GB2312" w:eastAsia="仿宋_GB2312" w:hint="eastAsia"/>
          <w:color w:val="000000"/>
          <w:w w:val="98"/>
          <w:sz w:val="32"/>
          <w:szCs w:val="32"/>
        </w:rPr>
        <w:t>12</w:t>
      </w:r>
      <w:r w:rsidRPr="002E6FDD">
        <w:rPr>
          <w:rFonts w:ascii="仿宋_GB2312" w:eastAsia="仿宋_GB2312" w:hint="eastAsia"/>
          <w:color w:val="000000"/>
          <w:w w:val="98"/>
          <w:sz w:val="32"/>
          <w:szCs w:val="32"/>
        </w:rPr>
        <w:t>条，第八大类第44条信息共1条，</w:t>
      </w:r>
    </w:p>
    <w:p w:rsidR="002E6FDD" w:rsidRDefault="002E6FDD" w:rsidP="00522AF0">
      <w:pPr>
        <w:pStyle w:val="a4"/>
        <w:spacing w:line="560" w:lineRule="exact"/>
        <w:rPr>
          <w:color w:val="646464"/>
          <w:sz w:val="21"/>
          <w:szCs w:val="21"/>
        </w:rPr>
      </w:pPr>
      <w:r>
        <w:rPr>
          <w:rFonts w:ascii="仿宋_GB2312" w:eastAsia="仿宋_GB2312" w:hint="eastAsia"/>
          <w:color w:val="000000"/>
          <w:sz w:val="32"/>
          <w:szCs w:val="32"/>
        </w:rPr>
        <w:t>第八大类第45条信息共</w:t>
      </w:r>
      <w:r w:rsidR="008A4206">
        <w:rPr>
          <w:rFonts w:ascii="仿宋_GB2312" w:eastAsia="仿宋_GB2312" w:hint="eastAsia"/>
          <w:color w:val="000000"/>
          <w:sz w:val="32"/>
          <w:szCs w:val="32"/>
        </w:rPr>
        <w:t>1</w:t>
      </w:r>
      <w:r>
        <w:rPr>
          <w:rFonts w:ascii="仿宋_GB2312" w:eastAsia="仿宋_GB2312" w:hint="eastAsia"/>
          <w:color w:val="000000"/>
          <w:sz w:val="32"/>
          <w:szCs w:val="32"/>
        </w:rPr>
        <w:t>条，第八大类第46条信息共1条，</w:t>
      </w:r>
    </w:p>
    <w:p w:rsidR="002E6FDD" w:rsidRPr="00852045" w:rsidRDefault="002E6FDD" w:rsidP="00522AF0">
      <w:pPr>
        <w:pStyle w:val="a4"/>
        <w:spacing w:line="560" w:lineRule="exact"/>
        <w:rPr>
          <w:color w:val="000000" w:themeColor="text1"/>
          <w:sz w:val="21"/>
          <w:szCs w:val="21"/>
        </w:rPr>
      </w:pPr>
      <w:r w:rsidRPr="00852045">
        <w:rPr>
          <w:rFonts w:ascii="仿宋_GB2312" w:eastAsia="仿宋_GB2312" w:hint="eastAsia"/>
          <w:color w:val="000000" w:themeColor="text1"/>
          <w:sz w:val="32"/>
          <w:szCs w:val="32"/>
        </w:rPr>
        <w:lastRenderedPageBreak/>
        <w:t>第九大类第47条信息共1条，第九大类第48条信息共1条，</w:t>
      </w:r>
    </w:p>
    <w:p w:rsidR="002E6FDD" w:rsidRPr="00852045" w:rsidRDefault="002E6FDD" w:rsidP="00522AF0">
      <w:pPr>
        <w:pStyle w:val="a4"/>
        <w:spacing w:line="560" w:lineRule="exact"/>
        <w:rPr>
          <w:color w:val="000000" w:themeColor="text1"/>
          <w:sz w:val="21"/>
          <w:szCs w:val="21"/>
        </w:rPr>
      </w:pPr>
      <w:r w:rsidRPr="00852045">
        <w:rPr>
          <w:rFonts w:ascii="仿宋_GB2312" w:eastAsia="仿宋_GB2312" w:hint="eastAsia"/>
          <w:color w:val="000000" w:themeColor="text1"/>
          <w:sz w:val="32"/>
          <w:szCs w:val="32"/>
        </w:rPr>
        <w:t>第十大类第49条信息共</w:t>
      </w:r>
      <w:r w:rsidR="002C6408" w:rsidRPr="00852045">
        <w:rPr>
          <w:rFonts w:ascii="仿宋_GB2312" w:eastAsia="仿宋_GB2312" w:hint="eastAsia"/>
          <w:color w:val="000000" w:themeColor="text1"/>
          <w:sz w:val="32"/>
          <w:szCs w:val="32"/>
        </w:rPr>
        <w:t>2</w:t>
      </w:r>
      <w:r w:rsidRPr="00852045">
        <w:rPr>
          <w:rFonts w:ascii="仿宋_GB2312" w:eastAsia="仿宋_GB2312" w:hint="eastAsia"/>
          <w:color w:val="000000" w:themeColor="text1"/>
          <w:sz w:val="32"/>
          <w:szCs w:val="32"/>
        </w:rPr>
        <w:t>条，第十大类第50条信息共</w:t>
      </w:r>
      <w:r w:rsidR="002C6408" w:rsidRPr="00852045">
        <w:rPr>
          <w:rFonts w:ascii="仿宋_GB2312" w:eastAsia="仿宋_GB2312" w:hint="eastAsia"/>
          <w:color w:val="000000" w:themeColor="text1"/>
          <w:sz w:val="32"/>
          <w:szCs w:val="32"/>
        </w:rPr>
        <w:t>11</w:t>
      </w:r>
      <w:r w:rsidRPr="00852045">
        <w:rPr>
          <w:rFonts w:ascii="仿宋_GB2312" w:eastAsia="仿宋_GB2312" w:hint="eastAsia"/>
          <w:color w:val="000000" w:themeColor="text1"/>
          <w:sz w:val="32"/>
          <w:szCs w:val="32"/>
        </w:rPr>
        <w:t>条。</w:t>
      </w:r>
    </w:p>
    <w:p w:rsidR="002E6FDD" w:rsidRDefault="002E6FDD" w:rsidP="00522AF0">
      <w:pPr>
        <w:pStyle w:val="a4"/>
        <w:spacing w:line="560" w:lineRule="exact"/>
        <w:ind w:firstLine="645"/>
        <w:rPr>
          <w:color w:val="646464"/>
          <w:sz w:val="21"/>
          <w:szCs w:val="21"/>
        </w:rPr>
      </w:pPr>
      <w:r>
        <w:rPr>
          <w:rFonts w:ascii="黑体" w:eastAsia="黑体" w:hAnsi="黑体" w:hint="eastAsia"/>
          <w:color w:val="000000"/>
          <w:sz w:val="32"/>
          <w:szCs w:val="32"/>
        </w:rPr>
        <w:t>四、依申请公开和不予公开情况</w:t>
      </w:r>
    </w:p>
    <w:p w:rsidR="002E6FDD" w:rsidRDefault="002E6FDD" w:rsidP="00522AF0">
      <w:pPr>
        <w:pStyle w:val="a4"/>
        <w:spacing w:line="560" w:lineRule="exact"/>
        <w:ind w:firstLine="645"/>
        <w:rPr>
          <w:color w:val="646464"/>
          <w:sz w:val="21"/>
          <w:szCs w:val="21"/>
        </w:rPr>
      </w:pPr>
      <w:r>
        <w:rPr>
          <w:rFonts w:ascii="仿宋_GB2312" w:eastAsia="仿宋_GB2312" w:hint="eastAsia"/>
          <w:color w:val="000000"/>
          <w:sz w:val="32"/>
          <w:szCs w:val="32"/>
        </w:rPr>
        <w:t>学校在《重庆医科大学信息公开指南》中，明确了依申请公开的受理机构和程序，并在校园网予以公布。师生员工和社会公众可以填写书面的《重庆医科大学信息公开申请表》现场申请，或通过信件、传真以及电子邮件等方式申请公开有关信息。201</w:t>
      </w:r>
      <w:r w:rsidR="00F5029B">
        <w:rPr>
          <w:rFonts w:ascii="仿宋_GB2312" w:eastAsia="仿宋_GB2312" w:hint="eastAsia"/>
          <w:color w:val="000000"/>
          <w:sz w:val="32"/>
          <w:szCs w:val="32"/>
        </w:rPr>
        <w:t>8</w:t>
      </w:r>
      <w:r>
        <w:rPr>
          <w:rFonts w:ascii="仿宋_GB2312" w:eastAsia="仿宋_GB2312" w:hint="eastAsia"/>
          <w:color w:val="000000"/>
          <w:sz w:val="32"/>
          <w:szCs w:val="32"/>
        </w:rPr>
        <w:t>-201</w:t>
      </w:r>
      <w:r w:rsidR="00F5029B">
        <w:rPr>
          <w:rFonts w:ascii="仿宋_GB2312" w:eastAsia="仿宋_GB2312" w:hint="eastAsia"/>
          <w:color w:val="000000"/>
          <w:sz w:val="32"/>
          <w:szCs w:val="32"/>
        </w:rPr>
        <w:t>9</w:t>
      </w:r>
      <w:r>
        <w:rPr>
          <w:rFonts w:ascii="仿宋_GB2312" w:eastAsia="仿宋_GB2312" w:hint="eastAsia"/>
          <w:color w:val="000000"/>
          <w:sz w:val="32"/>
          <w:szCs w:val="32"/>
        </w:rPr>
        <w:t>学年度，学校未收到信息公开申请，没有不予公开情况。</w:t>
      </w:r>
    </w:p>
    <w:p w:rsidR="002E6FDD" w:rsidRDefault="002E6FDD" w:rsidP="00522AF0">
      <w:pPr>
        <w:pStyle w:val="a4"/>
        <w:spacing w:line="560" w:lineRule="exact"/>
        <w:ind w:firstLine="645"/>
        <w:rPr>
          <w:color w:val="646464"/>
          <w:sz w:val="21"/>
          <w:szCs w:val="21"/>
        </w:rPr>
      </w:pPr>
      <w:r>
        <w:rPr>
          <w:rFonts w:ascii="黑体" w:eastAsia="黑体" w:hAnsi="黑体" w:hint="eastAsia"/>
          <w:color w:val="000000"/>
          <w:sz w:val="32"/>
          <w:szCs w:val="32"/>
        </w:rPr>
        <w:t>五、对信息公开的评议情况</w:t>
      </w:r>
    </w:p>
    <w:p w:rsidR="002E6FDD" w:rsidRDefault="002E6FDD" w:rsidP="00522AF0">
      <w:pPr>
        <w:pStyle w:val="a4"/>
        <w:spacing w:line="560" w:lineRule="exact"/>
        <w:ind w:firstLine="645"/>
        <w:rPr>
          <w:rFonts w:ascii="仿宋_GB2312" w:eastAsia="仿宋_GB2312"/>
          <w:color w:val="000000"/>
          <w:sz w:val="32"/>
          <w:szCs w:val="32"/>
        </w:rPr>
      </w:pPr>
      <w:r>
        <w:rPr>
          <w:rFonts w:ascii="仿宋_GB2312" w:eastAsia="仿宋_GB2312" w:hint="eastAsia"/>
          <w:color w:val="000000"/>
          <w:sz w:val="32"/>
          <w:szCs w:val="32"/>
        </w:rPr>
        <w:t>本学年度，学校未收到师生员工和社会公众关于信息公开工作相关的负面评价和反映。</w:t>
      </w:r>
    </w:p>
    <w:p w:rsidR="002E6FDD" w:rsidRPr="002E6FDD" w:rsidRDefault="002E6FDD" w:rsidP="00522AF0">
      <w:pPr>
        <w:pStyle w:val="a4"/>
        <w:spacing w:line="560" w:lineRule="exact"/>
        <w:ind w:firstLine="645"/>
        <w:rPr>
          <w:color w:val="646464"/>
          <w:w w:val="98"/>
          <w:sz w:val="21"/>
          <w:szCs w:val="21"/>
        </w:rPr>
      </w:pPr>
      <w:r w:rsidRPr="002E6FDD">
        <w:rPr>
          <w:rFonts w:ascii="黑体" w:eastAsia="黑体" w:hAnsi="黑体" w:hint="eastAsia"/>
          <w:color w:val="000000"/>
          <w:w w:val="98"/>
          <w:sz w:val="32"/>
          <w:szCs w:val="32"/>
        </w:rPr>
        <w:t>六、因信息公开工作受到举报、行政复议、行政诉讼情况</w:t>
      </w:r>
    </w:p>
    <w:p w:rsidR="002E6FDD" w:rsidRDefault="002E6FDD" w:rsidP="00522AF0">
      <w:pPr>
        <w:pStyle w:val="a4"/>
        <w:spacing w:line="560" w:lineRule="exact"/>
        <w:ind w:firstLine="645"/>
        <w:rPr>
          <w:color w:val="646464"/>
          <w:sz w:val="21"/>
          <w:szCs w:val="21"/>
        </w:rPr>
      </w:pPr>
      <w:r>
        <w:rPr>
          <w:rFonts w:ascii="仿宋_GB2312" w:eastAsia="仿宋_GB2312" w:hint="eastAsia"/>
          <w:color w:val="000000"/>
          <w:sz w:val="32"/>
          <w:szCs w:val="32"/>
        </w:rPr>
        <w:t>201</w:t>
      </w:r>
      <w:r w:rsidR="00EC5A1A">
        <w:rPr>
          <w:rFonts w:ascii="仿宋_GB2312" w:eastAsia="仿宋_GB2312" w:hint="eastAsia"/>
          <w:color w:val="000000"/>
          <w:sz w:val="32"/>
          <w:szCs w:val="32"/>
        </w:rPr>
        <w:t>8</w:t>
      </w:r>
      <w:r>
        <w:rPr>
          <w:rFonts w:ascii="仿宋_GB2312" w:eastAsia="仿宋_GB2312" w:hint="eastAsia"/>
          <w:color w:val="000000"/>
          <w:sz w:val="32"/>
          <w:szCs w:val="32"/>
        </w:rPr>
        <w:t>-201</w:t>
      </w:r>
      <w:r w:rsidR="00EC5A1A">
        <w:rPr>
          <w:rFonts w:ascii="仿宋_GB2312" w:eastAsia="仿宋_GB2312" w:hint="eastAsia"/>
          <w:color w:val="000000"/>
          <w:sz w:val="32"/>
          <w:szCs w:val="32"/>
        </w:rPr>
        <w:t>9</w:t>
      </w:r>
      <w:r>
        <w:rPr>
          <w:rFonts w:ascii="仿宋_GB2312" w:eastAsia="仿宋_GB2312" w:hint="eastAsia"/>
          <w:color w:val="000000"/>
          <w:sz w:val="32"/>
          <w:szCs w:val="32"/>
        </w:rPr>
        <w:t>学年度，重庆医科大学未因信息公开相关问题引起举报、行政复议和行政诉讼。</w:t>
      </w:r>
    </w:p>
    <w:p w:rsidR="002E6FDD" w:rsidRDefault="002E6FDD" w:rsidP="00522AF0">
      <w:pPr>
        <w:pStyle w:val="a4"/>
        <w:spacing w:line="560" w:lineRule="exact"/>
        <w:ind w:firstLine="645"/>
        <w:rPr>
          <w:color w:val="646464"/>
          <w:sz w:val="21"/>
          <w:szCs w:val="21"/>
        </w:rPr>
      </w:pPr>
      <w:r>
        <w:rPr>
          <w:rFonts w:ascii="黑体" w:eastAsia="黑体" w:hAnsi="黑体" w:hint="eastAsia"/>
          <w:color w:val="000000"/>
          <w:sz w:val="32"/>
          <w:szCs w:val="32"/>
        </w:rPr>
        <w:t>七、信息公开工作存在的主要问题和改进建议</w:t>
      </w:r>
    </w:p>
    <w:p w:rsidR="002E6FDD" w:rsidRPr="00852045" w:rsidRDefault="002E6FDD" w:rsidP="00522AF0">
      <w:pPr>
        <w:pStyle w:val="a4"/>
        <w:spacing w:line="560" w:lineRule="exact"/>
        <w:ind w:firstLine="645"/>
        <w:rPr>
          <w:color w:val="000000" w:themeColor="text1"/>
          <w:sz w:val="21"/>
          <w:szCs w:val="21"/>
        </w:rPr>
      </w:pPr>
      <w:r w:rsidRPr="00852045">
        <w:rPr>
          <w:rFonts w:ascii="仿宋_GB2312" w:eastAsia="仿宋_GB2312" w:hint="eastAsia"/>
          <w:color w:val="000000" w:themeColor="text1"/>
          <w:sz w:val="32"/>
          <w:szCs w:val="32"/>
        </w:rPr>
        <w:t>201</w:t>
      </w:r>
      <w:r w:rsidR="002337F8" w:rsidRPr="00852045">
        <w:rPr>
          <w:rFonts w:ascii="仿宋_GB2312" w:eastAsia="仿宋_GB2312" w:hint="eastAsia"/>
          <w:color w:val="000000" w:themeColor="text1"/>
          <w:sz w:val="32"/>
          <w:szCs w:val="32"/>
        </w:rPr>
        <w:t>8</w:t>
      </w:r>
      <w:r w:rsidRPr="00852045">
        <w:rPr>
          <w:rFonts w:ascii="仿宋_GB2312" w:eastAsia="仿宋_GB2312" w:hint="eastAsia"/>
          <w:color w:val="000000" w:themeColor="text1"/>
          <w:sz w:val="32"/>
          <w:szCs w:val="32"/>
        </w:rPr>
        <w:t>-201</w:t>
      </w:r>
      <w:r w:rsidR="002337F8" w:rsidRPr="00852045">
        <w:rPr>
          <w:rFonts w:ascii="仿宋_GB2312" w:eastAsia="仿宋_GB2312" w:hint="eastAsia"/>
          <w:color w:val="000000" w:themeColor="text1"/>
          <w:sz w:val="32"/>
          <w:szCs w:val="32"/>
        </w:rPr>
        <w:t>9</w:t>
      </w:r>
      <w:r w:rsidRPr="00852045">
        <w:rPr>
          <w:rFonts w:ascii="仿宋_GB2312" w:eastAsia="仿宋_GB2312" w:hint="eastAsia"/>
          <w:color w:val="000000" w:themeColor="text1"/>
          <w:sz w:val="32"/>
          <w:szCs w:val="32"/>
        </w:rPr>
        <w:t>学年度，我校信息公开工作取得了一定成效，但仍需继续提升信息公开工作的</w:t>
      </w:r>
      <w:r w:rsidR="00E952E1" w:rsidRPr="00852045">
        <w:rPr>
          <w:rFonts w:ascii="仿宋_GB2312" w:eastAsia="仿宋_GB2312" w:hint="eastAsia"/>
          <w:color w:val="000000" w:themeColor="text1"/>
          <w:sz w:val="32"/>
          <w:szCs w:val="32"/>
        </w:rPr>
        <w:t>规范性</w:t>
      </w:r>
      <w:r w:rsidRPr="00852045">
        <w:rPr>
          <w:rFonts w:ascii="仿宋_GB2312" w:eastAsia="仿宋_GB2312" w:hint="eastAsia"/>
          <w:color w:val="000000" w:themeColor="text1"/>
          <w:sz w:val="32"/>
          <w:szCs w:val="32"/>
        </w:rPr>
        <w:t>和丰富性，进一步将信息公开和学校内涵建设发展密切联系起来。</w:t>
      </w:r>
    </w:p>
    <w:p w:rsidR="002E6FDD" w:rsidRPr="00852045" w:rsidRDefault="002E6FDD" w:rsidP="00522AF0">
      <w:pPr>
        <w:pStyle w:val="a4"/>
        <w:spacing w:line="560" w:lineRule="exact"/>
        <w:ind w:firstLine="645"/>
        <w:rPr>
          <w:color w:val="000000" w:themeColor="text1"/>
          <w:sz w:val="21"/>
          <w:szCs w:val="21"/>
        </w:rPr>
      </w:pPr>
      <w:r w:rsidRPr="00852045">
        <w:rPr>
          <w:rFonts w:ascii="仿宋_GB2312" w:eastAsia="仿宋_GB2312" w:hint="eastAsia"/>
          <w:color w:val="000000" w:themeColor="text1"/>
          <w:sz w:val="32"/>
          <w:szCs w:val="32"/>
        </w:rPr>
        <w:lastRenderedPageBreak/>
        <w:t>针对以上问题，学校将从以下</w:t>
      </w:r>
      <w:r w:rsidR="004C0EDD" w:rsidRPr="00852045">
        <w:rPr>
          <w:rFonts w:ascii="仿宋_GB2312" w:eastAsia="仿宋_GB2312" w:hint="eastAsia"/>
          <w:color w:val="000000" w:themeColor="text1"/>
          <w:sz w:val="32"/>
          <w:szCs w:val="32"/>
        </w:rPr>
        <w:t>三</w:t>
      </w:r>
      <w:r w:rsidRPr="00852045">
        <w:rPr>
          <w:rFonts w:ascii="仿宋_GB2312" w:eastAsia="仿宋_GB2312" w:hint="eastAsia"/>
          <w:color w:val="000000" w:themeColor="text1"/>
          <w:sz w:val="32"/>
          <w:szCs w:val="32"/>
        </w:rPr>
        <w:t>个方面着手改进下一学年度的信息公开工作。一是继续将信息公开工作作为一项重要工作常抓不懈，进一步改进和优化工作体制机制</w:t>
      </w:r>
      <w:r w:rsidR="004C0EDD" w:rsidRPr="00852045">
        <w:rPr>
          <w:rFonts w:ascii="仿宋_GB2312" w:eastAsia="仿宋_GB2312" w:hint="eastAsia"/>
          <w:color w:val="000000" w:themeColor="text1"/>
          <w:sz w:val="32"/>
          <w:szCs w:val="32"/>
        </w:rPr>
        <w:t>。二</w:t>
      </w:r>
      <w:r w:rsidRPr="00852045">
        <w:rPr>
          <w:rFonts w:ascii="仿宋_GB2312" w:eastAsia="仿宋_GB2312" w:hint="eastAsia"/>
          <w:color w:val="000000" w:themeColor="text1"/>
          <w:sz w:val="32"/>
          <w:szCs w:val="32"/>
        </w:rPr>
        <w:t>是</w:t>
      </w:r>
      <w:r w:rsidR="00CB24F3" w:rsidRPr="00852045">
        <w:rPr>
          <w:rFonts w:ascii="仿宋_GB2312" w:eastAsia="仿宋_GB2312" w:hint="eastAsia"/>
          <w:color w:val="000000" w:themeColor="text1"/>
          <w:sz w:val="32"/>
          <w:szCs w:val="32"/>
        </w:rPr>
        <w:t>强化制度建设，修订印发相关的制度文件，保证信息公开工作的规范性</w:t>
      </w:r>
      <w:r w:rsidRPr="00852045">
        <w:rPr>
          <w:rFonts w:ascii="仿宋_GB2312" w:eastAsia="仿宋_GB2312" w:hint="eastAsia"/>
          <w:color w:val="000000" w:themeColor="text1"/>
          <w:sz w:val="32"/>
          <w:szCs w:val="32"/>
        </w:rPr>
        <w:t>。</w:t>
      </w:r>
      <w:r w:rsidR="004C0EDD" w:rsidRPr="00852045">
        <w:rPr>
          <w:rFonts w:ascii="仿宋_GB2312" w:eastAsia="仿宋_GB2312" w:hint="eastAsia"/>
          <w:color w:val="000000" w:themeColor="text1"/>
          <w:sz w:val="32"/>
          <w:szCs w:val="32"/>
        </w:rPr>
        <w:t>三是</w:t>
      </w:r>
      <w:r w:rsidRPr="00852045">
        <w:rPr>
          <w:rFonts w:ascii="仿宋_GB2312" w:eastAsia="仿宋_GB2312" w:hint="eastAsia"/>
          <w:color w:val="000000" w:themeColor="text1"/>
          <w:sz w:val="32"/>
          <w:szCs w:val="32"/>
        </w:rPr>
        <w:t>强化信息公开监督，不定期对各部门信息公开工作进行监督核查，确保信息公开的时效性和准确性。</w:t>
      </w:r>
    </w:p>
    <w:p w:rsidR="002E6FDD" w:rsidRDefault="002E6FDD" w:rsidP="00522AF0">
      <w:pPr>
        <w:pStyle w:val="a4"/>
        <w:spacing w:line="560" w:lineRule="exact"/>
        <w:ind w:firstLine="645"/>
        <w:rPr>
          <w:color w:val="646464"/>
          <w:sz w:val="21"/>
          <w:szCs w:val="21"/>
        </w:rPr>
      </w:pPr>
      <w:r>
        <w:rPr>
          <w:rFonts w:ascii="黑体" w:eastAsia="黑体" w:hAnsi="黑体" w:hint="eastAsia"/>
          <w:color w:val="000000"/>
          <w:sz w:val="32"/>
          <w:szCs w:val="32"/>
        </w:rPr>
        <w:t>八、其他需要向社会报告的事项</w:t>
      </w:r>
    </w:p>
    <w:p w:rsidR="002E6FDD" w:rsidRDefault="002E6FDD" w:rsidP="00522AF0">
      <w:pPr>
        <w:pStyle w:val="a4"/>
        <w:spacing w:line="560" w:lineRule="exact"/>
        <w:ind w:firstLine="645"/>
        <w:rPr>
          <w:rFonts w:ascii="仿宋_GB2312" w:eastAsia="仿宋_GB2312"/>
          <w:color w:val="000000"/>
          <w:sz w:val="32"/>
          <w:szCs w:val="32"/>
        </w:rPr>
      </w:pPr>
      <w:r>
        <w:rPr>
          <w:rFonts w:ascii="仿宋_GB2312" w:eastAsia="仿宋_GB2312" w:hint="eastAsia"/>
          <w:color w:val="000000"/>
          <w:sz w:val="32"/>
          <w:szCs w:val="32"/>
        </w:rPr>
        <w:t>201</w:t>
      </w:r>
      <w:r w:rsidR="002337F8">
        <w:rPr>
          <w:rFonts w:ascii="仿宋_GB2312" w:eastAsia="仿宋_GB2312" w:hint="eastAsia"/>
          <w:color w:val="000000"/>
          <w:sz w:val="32"/>
          <w:szCs w:val="32"/>
        </w:rPr>
        <w:t>8</w:t>
      </w:r>
      <w:r>
        <w:rPr>
          <w:rFonts w:ascii="仿宋_GB2312" w:eastAsia="仿宋_GB2312" w:hint="eastAsia"/>
          <w:color w:val="000000"/>
          <w:sz w:val="32"/>
          <w:szCs w:val="32"/>
        </w:rPr>
        <w:t>-201</w:t>
      </w:r>
      <w:r w:rsidR="002337F8">
        <w:rPr>
          <w:rFonts w:ascii="仿宋_GB2312" w:eastAsia="仿宋_GB2312" w:hint="eastAsia"/>
          <w:color w:val="000000"/>
          <w:sz w:val="32"/>
          <w:szCs w:val="32"/>
        </w:rPr>
        <w:t>9</w:t>
      </w:r>
      <w:r>
        <w:rPr>
          <w:rFonts w:ascii="仿宋_GB2312" w:eastAsia="仿宋_GB2312" w:hint="eastAsia"/>
          <w:color w:val="000000"/>
          <w:sz w:val="32"/>
          <w:szCs w:val="32"/>
        </w:rPr>
        <w:t>学年度，重庆医科大学没有其他需要报告的事项。</w:t>
      </w:r>
    </w:p>
    <w:p w:rsidR="00130BA8" w:rsidRDefault="00522AF0" w:rsidP="00522AF0">
      <w:pPr>
        <w:pStyle w:val="a4"/>
        <w:spacing w:line="645" w:lineRule="atLeast"/>
        <w:ind w:firstLine="645"/>
        <w:rPr>
          <w:rFonts w:ascii="仿宋_GB2312" w:eastAsia="仿宋_GB2312"/>
          <w:color w:val="000000"/>
          <w:sz w:val="32"/>
          <w:szCs w:val="32"/>
        </w:rPr>
      </w:pPr>
      <w:r>
        <w:rPr>
          <w:rFonts w:ascii="仿宋_GB2312" w:eastAsia="仿宋_GB2312" w:hint="eastAsia"/>
          <w:color w:val="000000"/>
          <w:sz w:val="32"/>
          <w:szCs w:val="32"/>
        </w:rPr>
        <w:t xml:space="preserve">                               </w:t>
      </w:r>
    </w:p>
    <w:p w:rsidR="002E6FDD" w:rsidRDefault="00522AF0" w:rsidP="00130BA8">
      <w:pPr>
        <w:pStyle w:val="a4"/>
        <w:spacing w:line="645" w:lineRule="atLeast"/>
        <w:ind w:firstLineChars="1900" w:firstLine="6080"/>
        <w:rPr>
          <w:color w:val="646464"/>
          <w:sz w:val="21"/>
          <w:szCs w:val="21"/>
        </w:rPr>
      </w:pPr>
      <w:r>
        <w:rPr>
          <w:rFonts w:ascii="仿宋_GB2312" w:eastAsia="仿宋_GB2312" w:hint="eastAsia"/>
          <w:color w:val="000000"/>
          <w:sz w:val="32"/>
          <w:szCs w:val="32"/>
        </w:rPr>
        <w:t>重庆医科大学</w:t>
      </w:r>
    </w:p>
    <w:sectPr w:rsidR="002E6FDD" w:rsidSect="00130BA8">
      <w:footerReference w:type="even" r:id="rId10"/>
      <w:footerReference w:type="default" r:id="rId11"/>
      <w:pgSz w:w="11906" w:h="16838"/>
      <w:pgMar w:top="1134" w:right="1588" w:bottom="1134"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58B" w:rsidRDefault="0006158B" w:rsidP="002E6FDD">
      <w:r>
        <w:separator/>
      </w:r>
    </w:p>
  </w:endnote>
  <w:endnote w:type="continuationSeparator" w:id="0">
    <w:p w:rsidR="0006158B" w:rsidRDefault="0006158B" w:rsidP="002E6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00000000000000000"/>
    <w:charset w:val="86"/>
    <w:family w:val="auto"/>
    <w:pitch w:val="variable"/>
    <w:sig w:usb0="A00002BF" w:usb1="184F6CFA" w:usb2="00000012"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99C" w:rsidRPr="002E6FDD" w:rsidRDefault="0020599C">
    <w:pPr>
      <w:pStyle w:val="a7"/>
      <w:rPr>
        <w:rFonts w:ascii="宋体" w:eastAsia="宋体" w:hAnsi="宋体"/>
        <w:sz w:val="28"/>
        <w:szCs w:val="28"/>
      </w:rPr>
    </w:pPr>
    <w:r w:rsidRPr="002E6FDD">
      <w:rPr>
        <w:rFonts w:ascii="宋体" w:eastAsia="宋体" w:hAnsi="宋体"/>
        <w:sz w:val="28"/>
        <w:szCs w:val="28"/>
      </w:rPr>
      <w:fldChar w:fldCharType="begin"/>
    </w:r>
    <w:r w:rsidRPr="002E6FDD">
      <w:rPr>
        <w:rFonts w:ascii="宋体" w:eastAsia="宋体" w:hAnsi="宋体"/>
        <w:sz w:val="28"/>
        <w:szCs w:val="28"/>
      </w:rPr>
      <w:instrText>PAGE   \* MERGEFORMAT</w:instrText>
    </w:r>
    <w:r w:rsidRPr="002E6FDD">
      <w:rPr>
        <w:rFonts w:ascii="宋体" w:eastAsia="宋体" w:hAnsi="宋体"/>
        <w:sz w:val="28"/>
        <w:szCs w:val="28"/>
      </w:rPr>
      <w:fldChar w:fldCharType="separate"/>
    </w:r>
    <w:r w:rsidR="009B6CB4" w:rsidRPr="009B6CB4">
      <w:rPr>
        <w:rFonts w:ascii="宋体" w:eastAsia="宋体" w:hAnsi="宋体"/>
        <w:noProof/>
        <w:sz w:val="28"/>
        <w:szCs w:val="28"/>
        <w:lang w:val="zh-CN"/>
      </w:rPr>
      <w:t>-</w:t>
    </w:r>
    <w:r w:rsidR="009B6CB4">
      <w:rPr>
        <w:rFonts w:ascii="宋体" w:eastAsia="宋体" w:hAnsi="宋体"/>
        <w:noProof/>
        <w:sz w:val="28"/>
        <w:szCs w:val="28"/>
      </w:rPr>
      <w:t xml:space="preserve"> 4 -</w:t>
    </w:r>
    <w:r w:rsidRPr="002E6FDD">
      <w:rPr>
        <w:rFonts w:ascii="宋体" w:eastAsia="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99C" w:rsidRPr="002E6FDD" w:rsidRDefault="0020599C" w:rsidP="002E6FDD">
    <w:pPr>
      <w:pStyle w:val="a7"/>
      <w:ind w:firstLineChars="2700" w:firstLine="7560"/>
      <w:rPr>
        <w:rFonts w:ascii="宋体" w:eastAsia="宋体" w:hAnsi="宋体"/>
        <w:sz w:val="28"/>
        <w:szCs w:val="28"/>
      </w:rPr>
    </w:pPr>
    <w:r w:rsidRPr="002E6FDD">
      <w:rPr>
        <w:rFonts w:ascii="宋体" w:eastAsia="宋体" w:hAnsi="宋体"/>
        <w:sz w:val="28"/>
        <w:szCs w:val="28"/>
      </w:rPr>
      <w:fldChar w:fldCharType="begin"/>
    </w:r>
    <w:r w:rsidRPr="002E6FDD">
      <w:rPr>
        <w:rFonts w:ascii="宋体" w:eastAsia="宋体" w:hAnsi="宋体"/>
        <w:sz w:val="28"/>
        <w:szCs w:val="28"/>
      </w:rPr>
      <w:instrText>PAGE   \* MERGEFORMAT</w:instrText>
    </w:r>
    <w:r w:rsidRPr="002E6FDD">
      <w:rPr>
        <w:rFonts w:ascii="宋体" w:eastAsia="宋体" w:hAnsi="宋体"/>
        <w:sz w:val="28"/>
        <w:szCs w:val="28"/>
      </w:rPr>
      <w:fldChar w:fldCharType="separate"/>
    </w:r>
    <w:r w:rsidR="009B6CB4" w:rsidRPr="009B6CB4">
      <w:rPr>
        <w:rFonts w:ascii="宋体" w:eastAsia="宋体" w:hAnsi="宋体"/>
        <w:noProof/>
        <w:sz w:val="28"/>
        <w:szCs w:val="28"/>
        <w:lang w:val="zh-CN"/>
      </w:rPr>
      <w:t>-</w:t>
    </w:r>
    <w:r w:rsidR="009B6CB4">
      <w:rPr>
        <w:rFonts w:ascii="宋体" w:eastAsia="宋体" w:hAnsi="宋体"/>
        <w:noProof/>
        <w:sz w:val="28"/>
        <w:szCs w:val="28"/>
      </w:rPr>
      <w:t xml:space="preserve"> 3 -</w:t>
    </w:r>
    <w:r w:rsidRPr="002E6FDD">
      <w:rPr>
        <w:rFonts w:ascii="宋体" w:eastAsia="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58B" w:rsidRDefault="0006158B" w:rsidP="002E6FDD">
      <w:r>
        <w:separator/>
      </w:r>
    </w:p>
  </w:footnote>
  <w:footnote w:type="continuationSeparator" w:id="0">
    <w:p w:rsidR="0006158B" w:rsidRDefault="0006158B" w:rsidP="002E6F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5136F"/>
    <w:multiLevelType w:val="hybridMultilevel"/>
    <w:tmpl w:val="7B584BB8"/>
    <w:lvl w:ilvl="0" w:tplc="53B0DA98">
      <w:start w:val="1"/>
      <w:numFmt w:val="japaneseCounting"/>
      <w:lvlText w:val="（%1）"/>
      <w:lvlJc w:val="left"/>
      <w:pPr>
        <w:ind w:left="1635" w:hanging="99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19E3"/>
    <w:rsid w:val="00015323"/>
    <w:rsid w:val="00020804"/>
    <w:rsid w:val="0006158B"/>
    <w:rsid w:val="00082FC9"/>
    <w:rsid w:val="000848EB"/>
    <w:rsid w:val="000B09FD"/>
    <w:rsid w:val="000E4AFC"/>
    <w:rsid w:val="000F1CA0"/>
    <w:rsid w:val="00111609"/>
    <w:rsid w:val="00123B8D"/>
    <w:rsid w:val="00130BA8"/>
    <w:rsid w:val="00147E5C"/>
    <w:rsid w:val="001558D7"/>
    <w:rsid w:val="001743F2"/>
    <w:rsid w:val="001C1382"/>
    <w:rsid w:val="001E62A3"/>
    <w:rsid w:val="001E6F51"/>
    <w:rsid w:val="0020599C"/>
    <w:rsid w:val="002337F8"/>
    <w:rsid w:val="002A3CCC"/>
    <w:rsid w:val="002B7B9E"/>
    <w:rsid w:val="002C6408"/>
    <w:rsid w:val="002E6FDD"/>
    <w:rsid w:val="0030510B"/>
    <w:rsid w:val="00314557"/>
    <w:rsid w:val="003315A0"/>
    <w:rsid w:val="00351B12"/>
    <w:rsid w:val="00354F25"/>
    <w:rsid w:val="003A526A"/>
    <w:rsid w:val="003B3F69"/>
    <w:rsid w:val="003C1832"/>
    <w:rsid w:val="003E56B5"/>
    <w:rsid w:val="00406D57"/>
    <w:rsid w:val="00414506"/>
    <w:rsid w:val="0043181E"/>
    <w:rsid w:val="00437984"/>
    <w:rsid w:val="00444062"/>
    <w:rsid w:val="004C0EDD"/>
    <w:rsid w:val="004F177D"/>
    <w:rsid w:val="005119E3"/>
    <w:rsid w:val="00522AF0"/>
    <w:rsid w:val="00526090"/>
    <w:rsid w:val="00581C12"/>
    <w:rsid w:val="005D6A6A"/>
    <w:rsid w:val="005E0C19"/>
    <w:rsid w:val="005F03A1"/>
    <w:rsid w:val="006136AB"/>
    <w:rsid w:val="00630E4E"/>
    <w:rsid w:val="00637577"/>
    <w:rsid w:val="006529CA"/>
    <w:rsid w:val="0068234C"/>
    <w:rsid w:val="006C30F4"/>
    <w:rsid w:val="006D54D6"/>
    <w:rsid w:val="006D6852"/>
    <w:rsid w:val="006E5A1B"/>
    <w:rsid w:val="006F68B2"/>
    <w:rsid w:val="0070618D"/>
    <w:rsid w:val="00733907"/>
    <w:rsid w:val="00744F92"/>
    <w:rsid w:val="007A25DD"/>
    <w:rsid w:val="007B4111"/>
    <w:rsid w:val="007B627E"/>
    <w:rsid w:val="007C7D45"/>
    <w:rsid w:val="007D330B"/>
    <w:rsid w:val="007D33CC"/>
    <w:rsid w:val="007F4908"/>
    <w:rsid w:val="00852045"/>
    <w:rsid w:val="008A4206"/>
    <w:rsid w:val="008A6BFC"/>
    <w:rsid w:val="008B7AAD"/>
    <w:rsid w:val="008D427C"/>
    <w:rsid w:val="008E7D1B"/>
    <w:rsid w:val="00904A47"/>
    <w:rsid w:val="0094022E"/>
    <w:rsid w:val="00940A87"/>
    <w:rsid w:val="009434A5"/>
    <w:rsid w:val="00970268"/>
    <w:rsid w:val="00977522"/>
    <w:rsid w:val="00985835"/>
    <w:rsid w:val="009B6CB4"/>
    <w:rsid w:val="009C003B"/>
    <w:rsid w:val="009F1394"/>
    <w:rsid w:val="00A210A4"/>
    <w:rsid w:val="00A41B1C"/>
    <w:rsid w:val="00A66608"/>
    <w:rsid w:val="00AC5A87"/>
    <w:rsid w:val="00AD0288"/>
    <w:rsid w:val="00AD356E"/>
    <w:rsid w:val="00B0395A"/>
    <w:rsid w:val="00B04D9B"/>
    <w:rsid w:val="00B95258"/>
    <w:rsid w:val="00BC4044"/>
    <w:rsid w:val="00BE5455"/>
    <w:rsid w:val="00C00AFA"/>
    <w:rsid w:val="00C173F6"/>
    <w:rsid w:val="00C608DD"/>
    <w:rsid w:val="00CB24F3"/>
    <w:rsid w:val="00D12319"/>
    <w:rsid w:val="00D15A4C"/>
    <w:rsid w:val="00D16C3D"/>
    <w:rsid w:val="00D47338"/>
    <w:rsid w:val="00D90F25"/>
    <w:rsid w:val="00DE4054"/>
    <w:rsid w:val="00DF7248"/>
    <w:rsid w:val="00E01ECC"/>
    <w:rsid w:val="00E34102"/>
    <w:rsid w:val="00E35A90"/>
    <w:rsid w:val="00E45402"/>
    <w:rsid w:val="00E51C0B"/>
    <w:rsid w:val="00E663DB"/>
    <w:rsid w:val="00E732DA"/>
    <w:rsid w:val="00E863B8"/>
    <w:rsid w:val="00E952E1"/>
    <w:rsid w:val="00EB45F8"/>
    <w:rsid w:val="00EC5A1A"/>
    <w:rsid w:val="00F23F75"/>
    <w:rsid w:val="00F2765E"/>
    <w:rsid w:val="00F5029B"/>
    <w:rsid w:val="00F67C7D"/>
    <w:rsid w:val="00F85C00"/>
    <w:rsid w:val="00F85C85"/>
    <w:rsid w:val="00F92AB2"/>
    <w:rsid w:val="00FB32C1"/>
    <w:rsid w:val="00FD1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6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6FDD"/>
    <w:rPr>
      <w:strike w:val="0"/>
      <w:dstrike w:val="0"/>
      <w:color w:val="646464"/>
      <w:sz w:val="18"/>
      <w:szCs w:val="18"/>
      <w:u w:val="none"/>
      <w:effect w:val="none"/>
    </w:rPr>
  </w:style>
  <w:style w:type="paragraph" w:styleId="a4">
    <w:name w:val="Normal (Web)"/>
    <w:basedOn w:val="a"/>
    <w:uiPriority w:val="99"/>
    <w:semiHidden/>
    <w:unhideWhenUsed/>
    <w:rsid w:val="002E6FD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2E6FDD"/>
    <w:rPr>
      <w:b/>
      <w:bCs/>
    </w:rPr>
  </w:style>
  <w:style w:type="paragraph" w:styleId="a6">
    <w:name w:val="header"/>
    <w:basedOn w:val="a"/>
    <w:link w:val="Char"/>
    <w:uiPriority w:val="99"/>
    <w:unhideWhenUsed/>
    <w:rsid w:val="002E6F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2E6FDD"/>
    <w:rPr>
      <w:sz w:val="18"/>
      <w:szCs w:val="18"/>
    </w:rPr>
  </w:style>
  <w:style w:type="paragraph" w:styleId="a7">
    <w:name w:val="footer"/>
    <w:basedOn w:val="a"/>
    <w:link w:val="Char0"/>
    <w:uiPriority w:val="99"/>
    <w:unhideWhenUsed/>
    <w:rsid w:val="002E6FDD"/>
    <w:pPr>
      <w:tabs>
        <w:tab w:val="center" w:pos="4153"/>
        <w:tab w:val="right" w:pos="8306"/>
      </w:tabs>
      <w:snapToGrid w:val="0"/>
      <w:jc w:val="left"/>
    </w:pPr>
    <w:rPr>
      <w:sz w:val="18"/>
      <w:szCs w:val="18"/>
    </w:rPr>
  </w:style>
  <w:style w:type="character" w:customStyle="1" w:styleId="Char0">
    <w:name w:val="页脚 Char"/>
    <w:basedOn w:val="a0"/>
    <w:link w:val="a7"/>
    <w:uiPriority w:val="99"/>
    <w:rsid w:val="002E6FDD"/>
    <w:rPr>
      <w:sz w:val="18"/>
      <w:szCs w:val="18"/>
    </w:rPr>
  </w:style>
  <w:style w:type="paragraph" w:styleId="a8">
    <w:name w:val="Balloon Text"/>
    <w:basedOn w:val="a"/>
    <w:link w:val="Char1"/>
    <w:uiPriority w:val="99"/>
    <w:semiHidden/>
    <w:unhideWhenUsed/>
    <w:rsid w:val="008A4206"/>
    <w:rPr>
      <w:sz w:val="18"/>
      <w:szCs w:val="18"/>
    </w:rPr>
  </w:style>
  <w:style w:type="character" w:customStyle="1" w:styleId="Char1">
    <w:name w:val="批注框文本 Char"/>
    <w:basedOn w:val="a0"/>
    <w:link w:val="a8"/>
    <w:uiPriority w:val="99"/>
    <w:semiHidden/>
    <w:rsid w:val="008A42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6FDD"/>
    <w:rPr>
      <w:strike w:val="0"/>
      <w:dstrike w:val="0"/>
      <w:color w:val="646464"/>
      <w:sz w:val="18"/>
      <w:szCs w:val="18"/>
      <w:u w:val="none"/>
      <w:effect w:val="none"/>
    </w:rPr>
  </w:style>
  <w:style w:type="paragraph" w:styleId="a4">
    <w:name w:val="Normal (Web)"/>
    <w:basedOn w:val="a"/>
    <w:uiPriority w:val="99"/>
    <w:semiHidden/>
    <w:unhideWhenUsed/>
    <w:rsid w:val="002E6FD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2E6FDD"/>
    <w:rPr>
      <w:b/>
      <w:bCs/>
    </w:rPr>
  </w:style>
  <w:style w:type="paragraph" w:styleId="a6">
    <w:name w:val="header"/>
    <w:basedOn w:val="a"/>
    <w:link w:val="Char"/>
    <w:uiPriority w:val="99"/>
    <w:unhideWhenUsed/>
    <w:rsid w:val="002E6F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2E6FDD"/>
    <w:rPr>
      <w:sz w:val="18"/>
      <w:szCs w:val="18"/>
    </w:rPr>
  </w:style>
  <w:style w:type="paragraph" w:styleId="a7">
    <w:name w:val="footer"/>
    <w:basedOn w:val="a"/>
    <w:link w:val="Char0"/>
    <w:uiPriority w:val="99"/>
    <w:unhideWhenUsed/>
    <w:rsid w:val="002E6FDD"/>
    <w:pPr>
      <w:tabs>
        <w:tab w:val="center" w:pos="4153"/>
        <w:tab w:val="right" w:pos="8306"/>
      </w:tabs>
      <w:snapToGrid w:val="0"/>
      <w:jc w:val="left"/>
    </w:pPr>
    <w:rPr>
      <w:sz w:val="18"/>
      <w:szCs w:val="18"/>
    </w:rPr>
  </w:style>
  <w:style w:type="character" w:customStyle="1" w:styleId="Char0">
    <w:name w:val="页脚 Char"/>
    <w:basedOn w:val="a0"/>
    <w:link w:val="a7"/>
    <w:uiPriority w:val="99"/>
    <w:rsid w:val="002E6F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qm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32953-CA0D-419A-B42F-DED6FD7C2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497</Words>
  <Characters>2838</Characters>
  <Application>Microsoft Office Word</Application>
  <DocSecurity>0</DocSecurity>
  <Lines>23</Lines>
  <Paragraphs>6</Paragraphs>
  <ScaleCrop>false</ScaleCrop>
  <Company>Hewlett-Packard Company</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DEEP</cp:lastModifiedBy>
  <cp:revision>30</cp:revision>
  <cp:lastPrinted>2019-10-29T03:14:00Z</cp:lastPrinted>
  <dcterms:created xsi:type="dcterms:W3CDTF">2019-10-28T16:25:00Z</dcterms:created>
  <dcterms:modified xsi:type="dcterms:W3CDTF">2019-10-29T03:48:00Z</dcterms:modified>
</cp:coreProperties>
</file>